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88sg2k6ex23d" w:id="0"/>
      <w:bookmarkEnd w:id="0"/>
      <w:r w:rsidDel="00000000" w:rsidR="00000000" w:rsidRPr="00000000">
        <w:rPr>
          <w:rtl w:val="0"/>
        </w:rPr>
        <w:t xml:space="preserve">Centillion Cubie v8.0 &amp; TrustFortress: A Bare-Metal Trust Underwriting Plane for High-Performance Multi-Agent GPU Workloads</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b w:val="1"/>
          <w:bCs w:val="1"/>
          <w:rtl w:val="0"/>
        </w:rPr>
        <w:t xml:space="preserve">Technical Monograph &amp; Formal Specification No. CAI-2026-V8.0-MASTER</w:t>
      </w:r>
      <w:r w:rsidDel="00000000" w:rsidR="00000000" w:rsidRPr="00000000">
        <w:rPr>
          <w:rtl w:val="0"/>
        </w:rPr>
      </w:r>
    </w:p>
    <w:p w:rsidR="00000000" w:rsidDel="00000000" w:rsidP="00000000" w:rsidRDefault="00000000" w:rsidRPr="00000000" w14:paraId="00000004">
      <w:pPr>
        <w:rPr/>
      </w:pPr>
      <w:r w:rsidDel="00000000" w:rsidR="00000000" w:rsidRPr="00000000">
        <w:rPr>
          <w:i w:val="1"/>
          <w:iCs w:val="1"/>
          <w:rtl w:val="0"/>
        </w:rPr>
        <w:t xml:space="preserve">Centillion AI Inc. Research &amp; Development Group, San Antonio, Texas</w:t>
      </w: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b w:val="1"/>
          <w:bCs w:val="1"/>
          <w:rtl w:val="0"/>
        </w:rPr>
        <w:t xml:space="preserve">Author:</w:t>
      </w:r>
      <w:r w:rsidDel="00000000" w:rsidR="00000000" w:rsidRPr="00000000">
        <w:rPr>
          <w:rtl w:val="0"/>
        </w:rPr>
        <w:t xml:space="preserve"> Nicholas M. Venezia (</w:t>
      </w:r>
      <w:r w:rsidDel="00000000" w:rsidR="00000000" w:rsidRPr="00000000">
        <w:rPr>
          <w:rFonts w:ascii="Courier New" w:cs="Courier New" w:eastAsia="Courier New" w:hAnsi="Courier New"/>
          <w:rtl w:val="0"/>
        </w:rPr>
        <w:t xml:space="preserve">nvenezia@centillion.ai</w:t>
      </w:r>
      <w:r w:rsidDel="00000000" w:rsidR="00000000" w:rsidRPr="00000000">
        <w:rPr>
          <w:rtl w:val="0"/>
        </w:rPr>
        <w:t xml:space="preserve">)</w:t>
      </w:r>
    </w:p>
    <w:p w:rsidR="00000000" w:rsidDel="00000000" w:rsidP="00000000" w:rsidRDefault="00000000" w:rsidRPr="00000000" w14:paraId="00000007">
      <w:pPr>
        <w:rPr/>
      </w:pPr>
      <w:r w:rsidDel="00000000" w:rsidR="00000000" w:rsidRPr="00000000">
        <w:rPr>
          <w:i w:val="1"/>
          <w:iCs w:val="1"/>
          <w:rtl w:val="0"/>
        </w:rPr>
        <w:t xml:space="preserve">Founder &amp; Chief Architect, Centillion AI Inc.</w:t>
      </w:r>
      <w:r w:rsidDel="00000000" w:rsidR="00000000" w:rsidRPr="00000000">
        <w:rPr>
          <w:rtl w:val="0"/>
        </w:rPr>
      </w:r>
    </w:p>
    <w:p w:rsidR="00000000" w:rsidDel="00000000" w:rsidP="00000000" w:rsidRDefault="00000000" w:rsidRPr="00000000" w14:paraId="00000008">
      <w:pPr>
        <w:pStyle w:val="Heading2"/>
        <w:rPr/>
      </w:pPr>
      <w:r w:rsidDel="00000000" w:rsidR="00000000" w:rsidRPr="00000000">
        <w:rPr>
          <w:b w:val="1"/>
          <w:bCs w:val="1"/>
          <w:rtl w:val="0"/>
        </w:rPr>
        <w:t xml:space="preserve">Executive Summary</w:t>
      </w: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Centillion Cubie v8.0 and the TrustFortress architecture introduce a bare-metal trust underwriting plane designed to secure high-performance multi-agent GPU workloads against systemic operational hazards such as prompt injection, state-drift, and cascading deadlocks. By implementing a 6-bit Universal Admissibility Header (UAH) and leveraging Belnap-Dunn 4-valued logic, the system achieves O(1) admission decisions in under 15 nanoseconds, effectively bypassing high-latency software policy enforcement. This solution integrates formal verification (Verus) within secure Intel TDX enclaves and Top-of-Rack (ToR) switches to provide hardware-attested security for both cloud infrastructure and industrial SCADA environments. The architecture ensures rigorous, verifiable regulatory compliance with NIST SP 800-207, the NIST AI Risk Management Framework, and the EU AI Act.</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pStyle w:val="Heading2"/>
        <w:rPr/>
      </w:pPr>
      <w:bookmarkStart w:colFirst="0" w:colLast="0" w:name="_48fdfkjcw7yg" w:id="1"/>
      <w:bookmarkEnd w:id="1"/>
      <w:r w:rsidDel="00000000" w:rsidR="00000000" w:rsidRPr="00000000">
        <w:rPr>
          <w:rtl w:val="0"/>
        </w:rPr>
        <w:t xml:space="preserve">Abstract</w:t>
      </w:r>
    </w:p>
    <w:p w:rsidR="00000000" w:rsidDel="00000000" w:rsidP="00000000" w:rsidRDefault="00000000" w:rsidRPr="00000000" w14:paraId="0000000F">
      <w:pPr>
        <w:rPr/>
      </w:pPr>
      <w:r w:rsidDel="00000000" w:rsidR="00000000" w:rsidRPr="00000000">
        <w:rPr>
          <w:rtl w:val="0"/>
        </w:rPr>
        <w:t xml:space="preserve">This monolithic technical report details the complete scientific, mathematical, and engineering architecture of </w:t>
      </w:r>
      <w:r w:rsidDel="00000000" w:rsidR="00000000" w:rsidRPr="00000000">
        <w:rPr>
          <w:b w:val="1"/>
          <w:bCs w:val="1"/>
          <w:rtl w:val="0"/>
        </w:rPr>
        <w:t xml:space="preserve">Centillion Cubie v8.0</w:t>
      </w:r>
      <w:r w:rsidDel="00000000" w:rsidR="00000000" w:rsidRPr="00000000">
        <w:rPr>
          <w:rtl w:val="0"/>
        </w:rPr>
        <w:t xml:space="preserve"> and the </w:t>
      </w:r>
      <w:r w:rsidDel="00000000" w:rsidR="00000000" w:rsidRPr="00000000">
        <w:rPr>
          <w:b w:val="1"/>
          <w:bCs w:val="1"/>
          <w:rtl w:val="0"/>
        </w:rPr>
        <w:t xml:space="preserve">TrustFortress</w:t>
      </w:r>
      <w:r w:rsidDel="00000000" w:rsidR="00000000" w:rsidRPr="00000000">
        <w:rPr>
          <w:rtl w:val="0"/>
        </w:rPr>
        <w:t xml:space="preserve"> bare-metal trust underwriting plane. Probabilistic artificial intelligence models deployed on multi-GPU nodes represent a significant operational hazard, introducing risks of cascading deadlocks, state-drift, and prompt-injection-driven tool abuse. To resolve this, we transition policy enforcement from high-level software down to a physical, bare-metal pre-filter executing inside secure </w:t>
      </w:r>
      <w:r w:rsidDel="00000000" w:rsidR="00000000" w:rsidRPr="00000000">
        <w:rPr>
          <w:b w:val="1"/>
          <w:bCs w:val="1"/>
          <w:rtl w:val="0"/>
        </w:rPr>
        <w:t xml:space="preserve">Intel TDX</w:t>
      </w:r>
      <w:r w:rsidDel="00000000" w:rsidR="00000000" w:rsidRPr="00000000">
        <w:rPr>
          <w:rtl w:val="0"/>
        </w:rPr>
        <w:t xml:space="preserve"> enclaves, SmartNICs, and Top-of-Rack (ToR) switches.</w:t>
      </w:r>
    </w:p>
    <w:p w:rsidR="00000000" w:rsidDel="00000000" w:rsidP="00000000" w:rsidRDefault="00000000" w:rsidRPr="00000000" w14:paraId="00000010">
      <w:pPr>
        <w:pStyle w:val="Heading1"/>
        <w:rPr/>
      </w:pPr>
      <w:bookmarkStart w:colFirst="0" w:colLast="0" w:name="_mj60dvjii2k2" w:id="2"/>
      <w:bookmarkEnd w:id="2"/>
      <w:r w:rsidDel="00000000" w:rsidR="00000000" w:rsidRPr="00000000">
        <w:rPr>
          <w:rtl w:val="0"/>
        </w:rPr>
        <w:t xml:space="preserve">Technical Glossary</w:t>
      </w:r>
    </w:p>
    <w:p w:rsidR="00000000" w:rsidDel="00000000" w:rsidP="00000000" w:rsidRDefault="00000000" w:rsidRPr="00000000" w14:paraId="00000011">
      <w:pPr>
        <w:rPr/>
      </w:pPr>
      <w:r w:rsidDel="00000000" w:rsidR="00000000" w:rsidRPr="00000000">
        <w:rPr>
          <w:b w:val="1"/>
          <w:bCs w:val="1"/>
          <w:rtl w:val="0"/>
        </w:rPr>
        <w:t xml:space="preserve">Trust Polytope: </w:t>
      </w:r>
      <w:r w:rsidDel="00000000" w:rsidR="00000000" w:rsidRPr="00000000">
        <w:rPr>
          <w:rtl w:val="0"/>
        </w:rPr>
        <w:t xml:space="preserve">A 54-dimensional geometric representation of security constraints across six primary axes (Who, What, When, Where, Why, How).</w:t>
      </w:r>
    </w:p>
    <w:p w:rsidR="00000000" w:rsidDel="00000000" w:rsidP="00000000" w:rsidRDefault="00000000" w:rsidRPr="00000000" w14:paraId="00000012">
      <w:pPr>
        <w:rPr/>
      </w:pPr>
      <w:r w:rsidDel="00000000" w:rsidR="00000000" w:rsidRPr="00000000">
        <w:rPr>
          <w:b w:val="1"/>
          <w:bCs w:val="1"/>
          <w:rtl w:val="0"/>
        </w:rPr>
        <w:t xml:space="preserve">Belnap-Dunn Logic: </w:t>
      </w:r>
      <w:r w:rsidDel="00000000" w:rsidR="00000000" w:rsidRPr="00000000">
        <w:rPr>
          <w:rtl w:val="0"/>
        </w:rPr>
        <w:t xml:space="preserve">A 4-valued paraconsistent logic system allowing for states of PASS, FAIL, FLUID (contradiction), and TAMPER.</w:t>
      </w:r>
    </w:p>
    <w:p w:rsidR="00000000" w:rsidDel="00000000" w:rsidP="00000000" w:rsidRDefault="00000000" w:rsidRPr="00000000" w14:paraId="00000013">
      <w:pPr>
        <w:rPr/>
      </w:pPr>
      <w:r w:rsidDel="00000000" w:rsidR="00000000" w:rsidRPr="00000000">
        <w:rPr>
          <w:b w:val="1"/>
          <w:bCs w:val="1"/>
          <w:rtl w:val="0"/>
        </w:rPr>
        <w:t xml:space="preserve">MetaCubes: </w:t>
      </w:r>
      <w:r w:rsidDel="00000000" w:rsidR="00000000" w:rsidRPr="00000000">
        <w:rPr>
          <w:rtl w:val="0"/>
        </w:rPr>
        <w:t xml:space="preserve">Hierarchical data structures governed by the Wreath Product Group $G \wr S_{27}$ used for scaling trust consensus across swarms.</w:t>
      </w:r>
    </w:p>
    <w:p w:rsidR="00000000" w:rsidDel="00000000" w:rsidP="00000000" w:rsidRDefault="00000000" w:rsidRPr="00000000" w14:paraId="00000014">
      <w:pPr>
        <w:rPr/>
      </w:pPr>
      <w:r w:rsidDel="00000000" w:rsidR="00000000" w:rsidRPr="00000000">
        <w:rPr>
          <w:b w:val="1"/>
          <w:bCs w:val="1"/>
          <w:rtl w:val="0"/>
        </w:rPr>
        <w:t xml:space="preserve">Universal Admissibility Header (UAH): </w:t>
      </w:r>
      <w:r w:rsidDel="00000000" w:rsidR="00000000" w:rsidRPr="00000000">
        <w:rPr>
          <w:rtl w:val="0"/>
        </w:rPr>
        <w:t xml:space="preserve">An 8-bit compact representation (CubieByte) used for O(1) hardware-level admission decisions.</w:t>
      </w:r>
    </w:p>
    <w:p w:rsidR="00000000" w:rsidDel="00000000" w:rsidP="00000000" w:rsidRDefault="00000000" w:rsidRPr="00000000" w14:paraId="00000015">
      <w:pPr>
        <w:rPr/>
      </w:pPr>
      <w:r w:rsidDel="00000000" w:rsidR="00000000" w:rsidRPr="00000000">
        <w:rPr>
          <w:b w:val="1"/>
          <w:bCs w:val="1"/>
          <w:rtl w:val="0"/>
        </w:rPr>
        <w:t xml:space="preserve">Ramen Corner: </w:t>
      </w:r>
      <w:r w:rsidDel="00000000" w:rsidR="00000000" w:rsidRPr="00000000">
        <w:rPr>
          <w:rtl w:val="0"/>
        </w:rPr>
        <w:t xml:space="preserve">A security mechanism that exposes the identity flaw in standard zero-trust by separating public identity from physical hardware attestation.</w:t>
      </w:r>
    </w:p>
    <w:p w:rsidR="00000000" w:rsidDel="00000000" w:rsidP="00000000" w:rsidRDefault="00000000" w:rsidRPr="00000000" w14:paraId="00000016">
      <w:pPr>
        <w:rPr/>
      </w:pPr>
      <w:r w:rsidDel="00000000" w:rsidR="00000000" w:rsidRPr="00000000">
        <w:rPr>
          <w:b w:val="1"/>
          <w:bCs w:val="1"/>
          <w:rtl w:val="0"/>
        </w:rPr>
        <w:t xml:space="preserve">Minkowski Spacetime: </w:t>
      </w:r>
      <w:r w:rsidDel="00000000" w:rsidR="00000000" w:rsidRPr="00000000">
        <w:rPr>
          <w:rtl w:val="0"/>
        </w:rPr>
        <w:t xml:space="preserve">A 4-vector causal metric used to establish event precedence and detect out-of-order replay attacks.</w:t>
      </w:r>
    </w:p>
    <w:p w:rsidR="00000000" w:rsidDel="00000000" w:rsidP="00000000" w:rsidRDefault="00000000" w:rsidRPr="00000000" w14:paraId="00000017">
      <w:pPr>
        <w:rPr/>
      </w:pPr>
      <w:r w:rsidDel="00000000" w:rsidR="00000000" w:rsidRPr="00000000">
        <w:rPr>
          <w:b w:val="1"/>
          <w:bCs w:val="1"/>
          <w:rtl w:val="0"/>
        </w:rPr>
        <w:t xml:space="preserve">Geometric Capacitor: </w:t>
      </w:r>
      <w:r w:rsidDel="00000000" w:rsidR="00000000" w:rsidRPr="00000000">
        <w:rPr>
          <w:rtl w:val="0"/>
        </w:rPr>
        <w:t xml:space="preserve">A bare-metal queuing mechanism that prevents "thundering herd" failures by introducing a "Hold" state for valid traffic.</w:t>
      </w:r>
    </w:p>
    <w:p w:rsidR="00000000" w:rsidDel="00000000" w:rsidP="00000000" w:rsidRDefault="00000000" w:rsidRPr="00000000" w14:paraId="00000018">
      <w:pPr>
        <w:pStyle w:val="Heading2"/>
        <w:rPr/>
      </w:pPr>
      <w:bookmarkStart w:colFirst="0" w:colLast="0" w:name="_lx2ny1vuvo8d" w:id="3"/>
      <w:bookmarkEnd w:id="3"/>
      <w:r w:rsidDel="00000000" w:rsidR="00000000" w:rsidRPr="00000000">
        <w:rPr>
          <w:rtl w:val="0"/>
        </w:rPr>
        <w:t xml:space="preserve">Acronyms and Abbreviations</w:t>
      </w:r>
    </w:p>
    <w:p w:rsidR="00000000" w:rsidDel="00000000" w:rsidP="00000000" w:rsidRDefault="00000000" w:rsidRPr="00000000" w14:paraId="00000019">
      <w:pPr>
        <w:rPr/>
      </w:pPr>
      <w:r w:rsidDel="00000000" w:rsidR="00000000" w:rsidRPr="00000000">
        <w:rPr>
          <w:b w:val="1"/>
          <w:bCs w:val="1"/>
          <w:rtl w:val="0"/>
        </w:rPr>
        <w:t xml:space="preserve">TEP: </w:t>
      </w:r>
      <w:r w:rsidDel="00000000" w:rsidR="00000000" w:rsidRPr="00000000">
        <w:rPr>
          <w:rtl w:val="0"/>
        </w:rPr>
        <w:t xml:space="preserve">Tennessee Eastman Problem</w:t>
      </w:r>
    </w:p>
    <w:p w:rsidR="00000000" w:rsidDel="00000000" w:rsidP="00000000" w:rsidRDefault="00000000" w:rsidRPr="00000000" w14:paraId="0000001A">
      <w:pPr>
        <w:rPr/>
      </w:pPr>
      <w:r w:rsidDel="00000000" w:rsidR="00000000" w:rsidRPr="00000000">
        <w:rPr>
          <w:b w:val="1"/>
          <w:bCs w:val="1"/>
          <w:rtl w:val="0"/>
        </w:rPr>
        <w:t xml:space="preserve">TDX: </w:t>
      </w:r>
      <w:r w:rsidDel="00000000" w:rsidR="00000000" w:rsidRPr="00000000">
        <w:rPr>
          <w:rtl w:val="0"/>
        </w:rPr>
        <w:t xml:space="preserve">Trust Domain Extensions</w:t>
      </w:r>
    </w:p>
    <w:p w:rsidR="00000000" w:rsidDel="00000000" w:rsidP="00000000" w:rsidRDefault="00000000" w:rsidRPr="00000000" w14:paraId="0000001B">
      <w:pPr>
        <w:rPr/>
      </w:pPr>
      <w:r w:rsidDel="00000000" w:rsidR="00000000" w:rsidRPr="00000000">
        <w:rPr>
          <w:b w:val="1"/>
          <w:bCs w:val="1"/>
          <w:rtl w:val="0"/>
        </w:rPr>
        <w:t xml:space="preserve">UAH: </w:t>
      </w:r>
      <w:r w:rsidDel="00000000" w:rsidR="00000000" w:rsidRPr="00000000">
        <w:rPr>
          <w:rtl w:val="0"/>
        </w:rPr>
        <w:t xml:space="preserve">Universal Admissibility Header</w:t>
      </w:r>
    </w:p>
    <w:p w:rsidR="00000000" w:rsidDel="00000000" w:rsidP="00000000" w:rsidRDefault="00000000" w:rsidRPr="00000000" w14:paraId="0000001C">
      <w:pPr>
        <w:rPr/>
      </w:pPr>
      <w:r w:rsidDel="00000000" w:rsidR="00000000" w:rsidRPr="00000000">
        <w:rPr>
          <w:b w:val="1"/>
          <w:bCs w:val="1"/>
          <w:rtl w:val="0"/>
        </w:rPr>
        <w:t xml:space="preserve">ToR: </w:t>
      </w:r>
      <w:r w:rsidDel="00000000" w:rsidR="00000000" w:rsidRPr="00000000">
        <w:rPr>
          <w:rtl w:val="0"/>
        </w:rPr>
        <w:t xml:space="preserve">Top-of-Rack</w:t>
      </w:r>
    </w:p>
    <w:p w:rsidR="00000000" w:rsidDel="00000000" w:rsidP="00000000" w:rsidRDefault="00000000" w:rsidRPr="00000000" w14:paraId="0000001D">
      <w:pPr>
        <w:rPr/>
      </w:pPr>
      <w:r w:rsidDel="00000000" w:rsidR="00000000" w:rsidRPr="00000000">
        <w:rPr>
          <w:b w:val="1"/>
          <w:bCs w:val="1"/>
          <w:rtl w:val="0"/>
        </w:rPr>
        <w:t xml:space="preserve">SWAR: </w:t>
      </w:r>
      <w:r w:rsidDel="00000000" w:rsidR="00000000" w:rsidRPr="00000000">
        <w:rPr>
          <w:rtl w:val="0"/>
        </w:rPr>
        <w:t xml:space="preserve">SIMD Within A Register</w:t>
      </w:r>
    </w:p>
    <w:p w:rsidR="00000000" w:rsidDel="00000000" w:rsidP="00000000" w:rsidRDefault="00000000" w:rsidRPr="00000000" w14:paraId="0000001E">
      <w:pPr>
        <w:rPr/>
      </w:pPr>
      <w:r w:rsidDel="00000000" w:rsidR="00000000" w:rsidRPr="00000000">
        <w:rPr>
          <w:b w:val="1"/>
          <w:bCs w:val="1"/>
          <w:rtl w:val="0"/>
        </w:rPr>
        <w:t xml:space="preserve">RISC-V: </w:t>
      </w:r>
      <w:r w:rsidDel="00000000" w:rsidR="00000000" w:rsidRPr="00000000">
        <w:rPr>
          <w:rtl w:val="0"/>
        </w:rPr>
        <w:t xml:space="preserve">Reduced Instruction Set Computer V</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By compressing topological constraints into a single 8-bit byte—the </w:t>
      </w:r>
      <w:r w:rsidDel="00000000" w:rsidR="00000000" w:rsidRPr="00000000">
        <w:rPr>
          <w:b w:val="1"/>
          <w:bCs w:val="1"/>
          <w:rtl w:val="0"/>
        </w:rPr>
        <w:t xml:space="preserve">Universal Admissibility Header (UAH)</w:t>
      </w:r>
      <w:r w:rsidDel="00000000" w:rsidR="00000000" w:rsidRPr="00000000">
        <w:rPr>
          <w:rtl w:val="0"/>
        </w:rPr>
        <w:t xml:space="preserve">—and mapping paraconsistent </w:t>
      </w:r>
      <w:r w:rsidDel="00000000" w:rsidR="00000000" w:rsidRPr="00000000">
        <w:rPr>
          <w:b w:val="1"/>
          <w:bCs w:val="1"/>
          <w:rtl w:val="0"/>
        </w:rPr>
        <w:t xml:space="preserve">Belnap-Dunn 4-valued logic</w:t>
      </w:r>
      <w:r w:rsidDel="00000000" w:rsidR="00000000" w:rsidRPr="00000000">
        <w:rPr>
          <w:rtl w:val="0"/>
        </w:rPr>
        <w:t xml:space="preserve"> onto AVX-512 </w:t>
      </w:r>
      <w:r w:rsidDel="00000000" w:rsidR="00000000" w:rsidRPr="00000000">
        <w:rPr>
          <w:rFonts w:ascii="Courier New" w:cs="Courier New" w:eastAsia="Courier New" w:hAnsi="Courier New"/>
          <w:rtl w:val="0"/>
        </w:rPr>
        <w:t xml:space="preserve">VPTERNLOGQ</w:t>
      </w:r>
      <w:r w:rsidDel="00000000" w:rsidR="00000000" w:rsidRPr="00000000">
        <w:rPr>
          <w:rtl w:val="0"/>
        </w:rPr>
        <w:t xml:space="preserve"> registers, we achieve O(1) single-cycle admission decisions (under 15 nanoseconds). We mathematically model the consensus space of distributed agent swarms using recursive, multi-resolution </w:t>
      </w:r>
      <w:r w:rsidDel="00000000" w:rsidR="00000000" w:rsidRPr="00000000">
        <w:rPr>
          <w:b w:val="1"/>
          <w:bCs w:val="1"/>
          <w:rtl w:val="0"/>
        </w:rPr>
        <w:t xml:space="preserve">MetaCubes</w:t>
      </w:r>
      <w:r w:rsidDel="00000000" w:rsidR="00000000" w:rsidRPr="00000000">
        <w:rPr>
          <w:rtl w:val="0"/>
        </w:rPr>
        <w:t xml:space="preserve"> governed by the </w:t>
      </w:r>
      <w:r w:rsidDel="00000000" w:rsidR="00000000" w:rsidRPr="00000000">
        <w:rPr>
          <w:b w:val="1"/>
          <w:bCs w:val="1"/>
          <w:rtl w:val="0"/>
        </w:rPr>
        <w:t xml:space="preserve">Wreath Product Group</w:t>
      </w:r>
      <w:r w:rsidDel="00000000" w:rsidR="00000000" w:rsidRPr="00000000">
        <w:rPr>
          <w:rFonts w:ascii="Arial Unicode MS" w:cs="Arial Unicode MS" w:eastAsia="Arial Unicode MS" w:hAnsi="Arial Unicode MS"/>
          <w:rtl w:val="0"/>
        </w:rPr>
        <w:t xml:space="preserve"> G ≀ S₂₇. This document serves as the definitive EAL-7 compliance manual, integrating findings on the </w:t>
      </w:r>
      <w:r w:rsidDel="00000000" w:rsidR="00000000" w:rsidRPr="00000000">
        <w:rPr>
          <w:b w:val="1"/>
          <w:bCs w:val="1"/>
          <w:rtl w:val="0"/>
        </w:rPr>
        <w:t xml:space="preserve">Ramen Corner</w:t>
      </w:r>
      <w:r w:rsidDel="00000000" w:rsidR="00000000" w:rsidRPr="00000000">
        <w:rPr>
          <w:rtl w:val="0"/>
        </w:rPr>
        <w:t xml:space="preserve"> identity critique, </w:t>
      </w:r>
      <w:r w:rsidDel="00000000" w:rsidR="00000000" w:rsidRPr="00000000">
        <w:rPr>
          <w:b w:val="1"/>
          <w:bCs w:val="1"/>
          <w:rtl w:val="0"/>
        </w:rPr>
        <w:t xml:space="preserve">Minkowski causal spacetime</w:t>
      </w:r>
      <w:r w:rsidDel="00000000" w:rsidR="00000000" w:rsidRPr="00000000">
        <w:rPr>
          <w:rtl w:val="0"/>
        </w:rPr>
        <w:t xml:space="preserve">, </w:t>
      </w:r>
      <w:r w:rsidDel="00000000" w:rsidR="00000000" w:rsidRPr="00000000">
        <w:rPr>
          <w:b w:val="1"/>
          <w:bCs w:val="1"/>
          <w:rtl w:val="0"/>
        </w:rPr>
        <w:t xml:space="preserve">Kitaev topological surface codes</w:t>
      </w:r>
      <w:r w:rsidDel="00000000" w:rsidR="00000000" w:rsidRPr="00000000">
        <w:rPr>
          <w:rtl w:val="0"/>
        </w:rPr>
        <w:t xml:space="preserve"> (extending the coherence longevity of physical qubits), the hardware-level caging of </w:t>
      </w:r>
      <w:r w:rsidDel="00000000" w:rsidR="00000000" w:rsidRPr="00000000">
        <w:rPr>
          <w:b w:val="1"/>
          <w:bCs w:val="1"/>
          <w:rtl w:val="0"/>
        </w:rPr>
        <w:t xml:space="preserve">PCIe Cache TTL</w:t>
      </w:r>
      <w:r w:rsidDel="00000000" w:rsidR="00000000" w:rsidRPr="00000000">
        <w:rPr>
          <w:rtl w:val="0"/>
        </w:rPr>
        <w:t xml:space="preserve"> and </w:t>
      </w:r>
      <w:r w:rsidDel="00000000" w:rsidR="00000000" w:rsidRPr="00000000">
        <w:rPr>
          <w:b w:val="1"/>
          <w:bCs w:val="1"/>
          <w:rtl w:val="0"/>
        </w:rPr>
        <w:t xml:space="preserve">Geometric Capacitors</w:t>
      </w:r>
      <w:r w:rsidDel="00000000" w:rsidR="00000000" w:rsidRPr="00000000">
        <w:rPr>
          <w:rtl w:val="0"/>
        </w:rPr>
        <w:t xml:space="preserve">, and the physical rule-caging of PID loops inside the </w:t>
      </w:r>
      <w:r w:rsidDel="00000000" w:rsidR="00000000" w:rsidRPr="00000000">
        <w:rPr>
          <w:b w:val="1"/>
          <w:bCs w:val="1"/>
          <w:rtl w:val="0"/>
        </w:rPr>
        <w:t xml:space="preserve">Tennessee Eastman Problem (TEP)</w:t>
      </w:r>
      <w:r w:rsidDel="00000000" w:rsidR="00000000" w:rsidRPr="00000000">
        <w:rPr>
          <w:rtl w:val="0"/>
        </w:rPr>
        <w:t xml:space="preserve">, defeating the architectural baseline of Claude Opus 4.8.</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pStyle w:val="Heading1"/>
        <w:rPr/>
      </w:pPr>
      <w:bookmarkStart w:colFirst="0" w:colLast="0" w:name="_xoyalywo5lfx" w:id="4"/>
      <w:bookmarkEnd w:id="4"/>
      <w:r w:rsidDel="00000000" w:rsidR="00000000" w:rsidRPr="00000000">
        <w:rPr>
          <w:rtl w:val="0"/>
        </w:rPr>
        <w:t xml:space="preserve">TABLE OF CONTENTS</w:t>
      </w:r>
    </w:p>
    <w:p w:rsidR="00000000" w:rsidDel="00000000" w:rsidP="00000000" w:rsidRDefault="00000000" w:rsidRPr="00000000" w14:paraId="00000025">
      <w:pPr>
        <w:rPr/>
      </w:pPr>
      <w:r w:rsidDel="00000000" w:rsidR="00000000" w:rsidRPr="00000000">
        <w:rPr>
          <w:rtl w:val="0"/>
        </w:rPr>
        <w:t xml:space="preserve">1. Introduction: The Crisis of Subprime Compute</w:t>
      </w:r>
    </w:p>
    <w:p w:rsidR="00000000" w:rsidDel="00000000" w:rsidP="00000000" w:rsidRDefault="00000000" w:rsidRPr="00000000" w14:paraId="00000026">
      <w:pPr>
        <w:rPr/>
      </w:pPr>
      <w:r w:rsidDel="00000000" w:rsidR="00000000" w:rsidRPr="00000000">
        <w:rPr>
          <w:rtl w:val="0"/>
        </w:rPr>
        <w:t xml:space="preserve">2. Neuro-Symbolic Symbiosis: The Mathematical Cage</w:t>
      </w:r>
    </w:p>
    <w:p w:rsidR="00000000" w:rsidDel="00000000" w:rsidP="00000000" w:rsidRDefault="00000000" w:rsidRPr="00000000" w14:paraId="00000027">
      <w:pPr>
        <w:rPr/>
      </w:pPr>
      <w:r w:rsidDel="00000000" w:rsidR="00000000" w:rsidRPr="00000000">
        <w:rPr>
          <w:rtl w:val="0"/>
        </w:rPr>
        <w:t xml:space="preserve">3. The 6-Bit Polytope ISA &amp; Hardware Architectures</w:t>
      </w:r>
    </w:p>
    <w:p w:rsidR="00000000" w:rsidDel="00000000" w:rsidP="00000000" w:rsidRDefault="00000000" w:rsidRPr="00000000" w14:paraId="00000028">
      <w:pPr>
        <w:rPr/>
      </w:pPr>
      <w:r w:rsidDel="00000000" w:rsidR="00000000" w:rsidRPr="00000000">
        <w:rPr>
          <w:rtl w:val="0"/>
        </w:rPr>
        <w:t xml:space="preserve">   * 3.1 Custom RISC-V Hardware Extension</w:t>
      </w:r>
    </w:p>
    <w:p w:rsidR="00000000" w:rsidDel="00000000" w:rsidP="00000000" w:rsidRDefault="00000000" w:rsidRPr="00000000" w14:paraId="00000029">
      <w:pPr>
        <w:rPr/>
      </w:pPr>
      <w:r w:rsidDel="00000000" w:rsidR="00000000" w:rsidRPr="00000000">
        <w:rPr>
          <w:rtl w:val="0"/>
        </w:rPr>
        <w:t xml:space="preserve">   * 3.2 The Mechanical Coordinate Grid of Seams and Vertices</w:t>
      </w:r>
    </w:p>
    <w:p w:rsidR="00000000" w:rsidDel="00000000" w:rsidP="00000000" w:rsidRDefault="00000000" w:rsidRPr="00000000" w14:paraId="0000002A">
      <w:pPr>
        <w:rPr/>
      </w:pPr>
      <w:r w:rsidDel="00000000" w:rsidR="00000000" w:rsidRPr="00000000">
        <w:rPr>
          <w:rtl w:val="0"/>
        </w:rPr>
        <w:t xml:space="preserve">4. Belnap-Dunn Logic &amp; State Existence under Contradiction</w:t>
      </w:r>
    </w:p>
    <w:p w:rsidR="00000000" w:rsidDel="00000000" w:rsidP="00000000" w:rsidRDefault="00000000" w:rsidRPr="00000000" w14:paraId="0000002B">
      <w:pPr>
        <w:rPr/>
      </w:pPr>
      <w:r w:rsidDel="00000000" w:rsidR="00000000" w:rsidRPr="00000000">
        <w:rPr>
          <w:rtl w:val="0"/>
        </w:rPr>
        <w:t xml:space="preserve">5. The Zero-Trust Illusion &amp; The Ramen Corner</w:t>
      </w:r>
    </w:p>
    <w:p w:rsidR="00000000" w:rsidDel="00000000" w:rsidP="00000000" w:rsidRDefault="00000000" w:rsidRPr="00000000" w14:paraId="0000002C">
      <w:pPr>
        <w:rPr/>
      </w:pPr>
      <w:r w:rsidDel="00000000" w:rsidR="00000000" w:rsidRPr="00000000">
        <w:rPr>
          <w:rtl w:val="0"/>
        </w:rPr>
        <w:t xml:space="preserve">6. Minkowski Causal Spacetime Clocks</w:t>
      </w:r>
    </w:p>
    <w:p w:rsidR="00000000" w:rsidDel="00000000" w:rsidP="00000000" w:rsidRDefault="00000000" w:rsidRPr="00000000" w14:paraId="0000002D">
      <w:pPr>
        <w:rPr/>
      </w:pPr>
      <w:r w:rsidDel="00000000" w:rsidR="00000000" w:rsidRPr="00000000">
        <w:rPr>
          <w:rtl w:val="0"/>
        </w:rPr>
        <w:t xml:space="preserve">7. Topological Kitaev Surface Codes &amp; Qubit Longevity</w:t>
      </w:r>
    </w:p>
    <w:p w:rsidR="00000000" w:rsidDel="00000000" w:rsidP="00000000" w:rsidRDefault="00000000" w:rsidRPr="00000000" w14:paraId="0000002E">
      <w:pPr>
        <w:rPr/>
      </w:pPr>
      <w:r w:rsidDel="00000000" w:rsidR="00000000" w:rsidRPr="00000000">
        <w:rPr>
          <w:rtl w:val="0"/>
        </w:rPr>
        <w:t xml:space="preserve">8. Swarm Scale-Out: MetaMetaCubes &amp; $G \wr S_{27}$</w:t>
      </w:r>
    </w:p>
    <w:p w:rsidR="00000000" w:rsidDel="00000000" w:rsidP="00000000" w:rsidRDefault="00000000" w:rsidRPr="00000000" w14:paraId="0000002F">
      <w:pPr>
        <w:rPr/>
      </w:pPr>
      <w:r w:rsidDel="00000000" w:rsidR="00000000" w:rsidRPr="00000000">
        <w:rPr>
          <w:rtl w:val="0"/>
        </w:rPr>
        <w:t xml:space="preserve">9. SWAR-Accelerated Singmaster Invariants</w:t>
      </w:r>
    </w:p>
    <w:p w:rsidR="00000000" w:rsidDel="00000000" w:rsidP="00000000" w:rsidRDefault="00000000" w:rsidRPr="00000000" w14:paraId="00000030">
      <w:pPr>
        <w:rPr/>
      </w:pPr>
      <w:r w:rsidDel="00000000" w:rsidR="00000000" w:rsidRPr="00000000">
        <w:rPr>
          <w:rtl w:val="0"/>
        </w:rPr>
        <w:t xml:space="preserve">10. The Tennessee Eastman Problem (TEP) &amp; PID-to-Seam Coupling</w:t>
      </w:r>
    </w:p>
    <w:p w:rsidR="00000000" w:rsidDel="00000000" w:rsidP="00000000" w:rsidRDefault="00000000" w:rsidRPr="00000000" w14:paraId="00000031">
      <w:pPr>
        <w:rPr/>
      </w:pPr>
      <w:r w:rsidDel="00000000" w:rsidR="00000000" w:rsidRPr="00000000">
        <w:rPr>
          <w:rtl w:val="0"/>
        </w:rPr>
        <w:t xml:space="preserve">11. PCIe Cache Time-To-Live (TTL) &amp; Replay Window Closure</w:t>
      </w:r>
    </w:p>
    <w:p w:rsidR="00000000" w:rsidDel="00000000" w:rsidP="00000000" w:rsidRDefault="00000000" w:rsidRPr="00000000" w14:paraId="00000032">
      <w:pPr>
        <w:rPr/>
      </w:pPr>
      <w:r w:rsidDel="00000000" w:rsidR="00000000" w:rsidRPr="00000000">
        <w:rPr>
          <w:rtl w:val="0"/>
        </w:rPr>
        <w:t xml:space="preserve">12. The Geometric Capacitor &amp; Thundering Herd Prevention</w:t>
      </w:r>
    </w:p>
    <w:p w:rsidR="00000000" w:rsidDel="00000000" w:rsidP="00000000" w:rsidRDefault="00000000" w:rsidRPr="00000000" w14:paraId="00000033">
      <w:pPr>
        <w:rPr/>
      </w:pPr>
      <w:r w:rsidDel="00000000" w:rsidR="00000000" w:rsidRPr="00000000">
        <w:rPr>
          <w:rtl w:val="0"/>
        </w:rPr>
        <w:t xml:space="preserve">13. Compartmentalized Bare-Metal Split (Intel TDX)</w:t>
      </w:r>
    </w:p>
    <w:p w:rsidR="00000000" w:rsidDel="00000000" w:rsidP="00000000" w:rsidRDefault="00000000" w:rsidRPr="00000000" w14:paraId="00000034">
      <w:pPr>
        <w:rPr/>
      </w:pPr>
      <w:r w:rsidDel="00000000" w:rsidR="00000000" w:rsidRPr="00000000">
        <w:rPr>
          <w:rtl w:val="0"/>
        </w:rPr>
        <w:t xml:space="preserve">14. NIST &amp; EU AI Act Regulatory Compliance Mapping</w:t>
      </w:r>
    </w:p>
    <w:p w:rsidR="00000000" w:rsidDel="00000000" w:rsidP="00000000" w:rsidRDefault="00000000" w:rsidRPr="00000000" w14:paraId="00000035">
      <w:pPr>
        <w:rPr/>
      </w:pPr>
      <w:r w:rsidDel="00000000" w:rsidR="00000000" w:rsidRPr="00000000">
        <w:rPr>
          <w:rtl w:val="0"/>
        </w:rPr>
        <w:t xml:space="preserve">15. Dual-Ledger Cryptographic Provenance (EU AI Act)</w:t>
      </w:r>
    </w:p>
    <w:p w:rsidR="00000000" w:rsidDel="00000000" w:rsidP="00000000" w:rsidRDefault="00000000" w:rsidRPr="00000000" w14:paraId="00000036">
      <w:pPr>
        <w:rPr/>
      </w:pPr>
      <w:r w:rsidDel="00000000" w:rsidR="00000000" w:rsidRPr="00000000">
        <w:rPr>
          <w:rtl w:val="0"/>
        </w:rPr>
        <w:t xml:space="preserve">16. Empirical Host Benchmarks &amp; Conclusions</w:t>
      </w:r>
    </w:p>
    <w:p w:rsidR="00000000" w:rsidDel="00000000" w:rsidP="00000000" w:rsidRDefault="00000000" w:rsidRPr="00000000" w14:paraId="00000037">
      <w:pPr>
        <w:rPr/>
      </w:pPr>
      <w:r w:rsidDel="00000000" w:rsidR="00000000" w:rsidRPr="00000000">
        <w:rPr>
          <w:rtl w:val="0"/>
        </w:rPr>
        <w:t xml:space="preserve">17. Appendix A: SWAR-Accelerated Permutation Parity Math &amp; Intrinsics</w:t>
      </w:r>
    </w:p>
    <w:p w:rsidR="00000000" w:rsidDel="00000000" w:rsidP="00000000" w:rsidRDefault="00000000" w:rsidRPr="00000000" w14:paraId="00000038">
      <w:pPr>
        <w:rPr/>
      </w:pPr>
      <w:r w:rsidDel="00000000" w:rsidR="00000000" w:rsidRPr="00000000">
        <w:rPr>
          <w:rtl w:val="0"/>
        </w:rPr>
        <w:t xml:space="preserve">18. Appendix B: Edmonds' Constrained Max-Weight Matching for TEP</w:t>
      </w:r>
    </w:p>
    <w:p w:rsidR="00000000" w:rsidDel="00000000" w:rsidP="00000000" w:rsidRDefault="00000000" w:rsidRPr="00000000" w14:paraId="00000039">
      <w:pPr>
        <w:pStyle w:val="Heading1"/>
        <w:rPr/>
      </w:pPr>
      <w:bookmarkStart w:colFirst="0" w:colLast="0" w:name="_xgyj6manlcyr" w:id="5"/>
      <w:bookmarkEnd w:id="5"/>
      <w:r w:rsidDel="00000000" w:rsidR="00000000" w:rsidRPr="00000000">
        <w:rPr>
          <w:rtl w:val="0"/>
        </w:rPr>
        <w:t xml:space="preserve">LIST OF FIGURES</w:t>
      </w:r>
    </w:p>
    <w:p w:rsidR="00000000" w:rsidDel="00000000" w:rsidP="00000000" w:rsidRDefault="00000000" w:rsidRPr="00000000" w14:paraId="0000003A">
      <w:pPr>
        <w:rPr/>
      </w:pPr>
      <w:r w:rsidDel="00000000" w:rsidR="00000000" w:rsidRPr="00000000">
        <w:rPr>
          <w:rtl w:val="0"/>
        </w:rPr>
        <w:t xml:space="preserve">Figure 1: The Neuro-Symbolic Symbiosis and Integrity Cage</w:t>
      </w:r>
    </w:p>
    <w:p w:rsidR="00000000" w:rsidDel="00000000" w:rsidP="00000000" w:rsidRDefault="00000000" w:rsidRPr="00000000" w14:paraId="0000003B">
      <w:pPr>
        <w:rPr/>
      </w:pPr>
      <w:r w:rsidDel="00000000" w:rsidR="00000000" w:rsidRPr="00000000">
        <w:rPr>
          <w:rtl w:val="0"/>
        </w:rPr>
        <w:t xml:space="preserve">Figure 2: Coordinates and Cub Theorem Attachment Points</w:t>
      </w:r>
    </w:p>
    <w:p w:rsidR="00000000" w:rsidDel="00000000" w:rsidP="00000000" w:rsidRDefault="00000000" w:rsidRPr="00000000" w14:paraId="0000003C">
      <w:pPr>
        <w:rPr/>
      </w:pPr>
      <w:r w:rsidDel="00000000" w:rsidR="00000000" w:rsidRPr="00000000">
        <w:rPr>
          <w:rtl w:val="0"/>
        </w:rPr>
        <w:t xml:space="preserve">Figure 3: Surface Spoofing Separation via Ramen Corner</w:t>
      </w:r>
    </w:p>
    <w:p w:rsidR="00000000" w:rsidDel="00000000" w:rsidP="00000000" w:rsidRDefault="00000000" w:rsidRPr="00000000" w14:paraId="0000003D">
      <w:pPr>
        <w:rPr/>
      </w:pPr>
      <w:r w:rsidDel="00000000" w:rsidR="00000000" w:rsidRPr="00000000">
        <w:rPr>
          <w:rtl w:val="0"/>
        </w:rPr>
        <w:t xml:space="preserve">Figure 4: Minkowski Time-Cone Propagation of Trust</w:t>
      </w:r>
    </w:p>
    <w:p w:rsidR="00000000" w:rsidDel="00000000" w:rsidP="00000000" w:rsidRDefault="00000000" w:rsidRPr="00000000" w14:paraId="0000003E">
      <w:pPr>
        <w:rPr/>
      </w:pPr>
      <w:r w:rsidDel="00000000" w:rsidR="00000000" w:rsidRPr="00000000">
        <w:rPr>
          <w:rtl w:val="0"/>
        </w:rPr>
        <w:t xml:space="preserve">Figure 5: Kitaev Surface Code and Topological Syndromes</w:t>
      </w:r>
    </w:p>
    <w:p w:rsidR="00000000" w:rsidDel="00000000" w:rsidP="00000000" w:rsidRDefault="00000000" w:rsidRPr="00000000" w14:paraId="0000003F">
      <w:pPr>
        <w:rPr/>
      </w:pPr>
      <w:r w:rsidDel="00000000" w:rsidR="00000000" w:rsidRPr="00000000">
        <w:rPr>
          <w:rtl w:val="0"/>
        </w:rPr>
        <w:t xml:space="preserve">Figure 6: The Fractal MetaMetaCube Hierarchical Structure</w:t>
      </w:r>
    </w:p>
    <w:p w:rsidR="00000000" w:rsidDel="00000000" w:rsidP="00000000" w:rsidRDefault="00000000" w:rsidRPr="00000000" w14:paraId="00000040">
      <w:pPr>
        <w:rPr/>
      </w:pPr>
      <w:r w:rsidDel="00000000" w:rsidR="00000000" w:rsidRPr="00000000">
        <w:rPr>
          <w:rtl w:val="0"/>
        </w:rPr>
        <w:t xml:space="preserve">Figure 7: Tennessee Eastman Chemical Plant to Polytope Coupling</w:t>
      </w:r>
    </w:p>
    <w:p w:rsidR="00000000" w:rsidDel="00000000" w:rsidP="00000000" w:rsidRDefault="00000000" w:rsidRPr="00000000" w14:paraId="00000041">
      <w:pPr>
        <w:rPr/>
      </w:pPr>
      <w:r w:rsidDel="00000000" w:rsidR="00000000" w:rsidRPr="00000000">
        <w:rPr>
          <w:rtl w:val="0"/>
        </w:rPr>
        <w:t xml:space="preserve">Figure 8: Compartmentalized Bare-Metal Architecture</w:t>
      </w:r>
    </w:p>
    <w:p w:rsidR="00000000" w:rsidDel="00000000" w:rsidP="00000000" w:rsidRDefault="00000000" w:rsidRPr="00000000" w14:paraId="00000042">
      <w:pPr>
        <w:rPr/>
      </w:pPr>
      <w:r w:rsidDel="00000000" w:rsidR="00000000" w:rsidRPr="00000000">
        <w:rPr>
          <w:rtl w:val="0"/>
        </w:rPr>
        <w:t xml:space="preserve">Figure 9: Dual-Ledger Merkle Anchor Architecture (EU AI Act)</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pStyle w:val="Heading1"/>
        <w:rPr/>
      </w:pPr>
      <w:bookmarkStart w:colFirst="0" w:colLast="0" w:name="_x2xxgg4fzfns" w:id="6"/>
      <w:bookmarkEnd w:id="6"/>
      <w:r w:rsidDel="00000000" w:rsidR="00000000" w:rsidRPr="00000000">
        <w:rPr>
          <w:rtl w:val="0"/>
        </w:rPr>
        <w:t xml:space="preserve">1. Introduction: The Crisis of Subprime Compute</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t xml:space="preserve">Modern data centers are experiencing a massive paradigm shift. High-performance computing fleets are transitioning from traditional, deterministic workloads to autonomous, multi-agent artificial intelligence workloads. While the efficiency gains of agentic tool-calling and autonomous SCADA control loops are substantial, their integration into physical and cloud infrastructure introduces critical, systemic vulnerabilities:</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t xml:space="preserve">1.  </w:t>
      </w:r>
      <w:r w:rsidDel="00000000" w:rsidR="00000000" w:rsidRPr="00000000">
        <w:rPr>
          <w:b w:val="1"/>
          <w:bCs w:val="1"/>
          <w:rtl w:val="0"/>
        </w:rPr>
        <w:t xml:space="preserve">The Subprime Compute Drain:</w:t>
      </w:r>
      <w:r w:rsidDel="00000000" w:rsidR="00000000" w:rsidRPr="00000000">
        <w:rPr>
          <w:rtl w:val="0"/>
        </w:rPr>
        <w:t xml:space="preserve"> Opaque, probabilistic Large Language Models (LLMs) are highly vulnerable to prompt injection, adversarial state-drift, and tool-abuse. Evaluating workload trust inside the model's inference loop wastes expensive GPU memory and prefill cycles, causing significant financial waste.</w:t>
      </w:r>
    </w:p>
    <w:p w:rsidR="00000000" w:rsidDel="00000000" w:rsidP="00000000" w:rsidRDefault="00000000" w:rsidRPr="00000000" w14:paraId="0000004C">
      <w:pPr>
        <w:rPr/>
      </w:pPr>
      <w:r w:rsidDel="00000000" w:rsidR="00000000" w:rsidRPr="00000000">
        <w:rPr>
          <w:rtl w:val="0"/>
        </w:rPr>
        <w:t xml:space="preserve">2.  </w:t>
      </w:r>
      <w:r w:rsidDel="00000000" w:rsidR="00000000" w:rsidRPr="00000000">
        <w:rPr>
          <w:b w:val="1"/>
          <w:bCs w:val="1"/>
          <w:rtl w:val="0"/>
        </w:rPr>
        <w:t xml:space="preserve">GPU Cascade Deadlocks:</w:t>
      </w:r>
      <w:r w:rsidDel="00000000" w:rsidR="00000000" w:rsidRPr="00000000">
        <w:rPr>
          <w:rtl w:val="0"/>
        </w:rPr>
        <w:t xml:space="preserve"> In multi-GPU clusters using Tensor Parallelism (TP) over high-speed NVLink backplanes, a single silent hardware or logical failure can cascade, stranding and freezing up to </w:t>
      </w:r>
      <w:r w:rsidDel="00000000" w:rsidR="00000000" w:rsidRPr="00000000">
        <w:rPr>
          <w:b w:val="1"/>
          <w:bCs w:val="1"/>
          <w:rtl w:val="0"/>
        </w:rPr>
        <w:t xml:space="preserve">66.85%</w:t>
      </w:r>
      <w:r w:rsidDel="00000000" w:rsidR="00000000" w:rsidRPr="00000000">
        <w:rPr>
          <w:rtl w:val="0"/>
        </w:rPr>
        <w:t xml:space="preserve"> of total data center fleet capacity without triggering hypervisor alerts [3].</w:t>
      </w:r>
    </w:p>
    <w:p w:rsidR="00000000" w:rsidDel="00000000" w:rsidP="00000000" w:rsidRDefault="00000000" w:rsidRPr="00000000" w14:paraId="0000004D">
      <w:pPr>
        <w:rPr/>
      </w:pPr>
      <w:r w:rsidDel="00000000" w:rsidR="00000000" w:rsidRPr="00000000">
        <w:rPr>
          <w:rtl w:val="0"/>
        </w:rPr>
        <w:t xml:space="preserve">3.  </w:t>
      </w:r>
      <w:r w:rsidDel="00000000" w:rsidR="00000000" w:rsidRPr="00000000">
        <w:rPr>
          <w:b w:val="1"/>
          <w:bCs w:val="1"/>
          <w:rtl w:val="0"/>
        </w:rPr>
        <w:t xml:space="preserve">The Neuro-Symbolic Disconnect:</w:t>
      </w:r>
      <w:r w:rsidDel="00000000" w:rsidR="00000000" w:rsidRPr="00000000">
        <w:rPr>
          <w:rtl w:val="0"/>
        </w:rPr>
        <w:t xml:space="preserve"> Operational Technology (OT) and critical infrastructure safety engineers rightfully refuse to connect probabilistic AI models to physical actuators (like chemical valves or electricity grids) due to the non-zero probability of catastrophic, out-of-bounds hallucinations [4].</w:t>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pStyle w:val="Heading2"/>
        <w:rPr/>
      </w:pPr>
      <w:bookmarkStart w:colFirst="0" w:colLast="0" w:name="_rbt72htkl3ef" w:id="7"/>
      <w:bookmarkEnd w:id="7"/>
      <w:r w:rsidDel="00000000" w:rsidR="00000000" w:rsidRPr="00000000">
        <w:rPr>
          <w:rtl w:val="0"/>
        </w:rPr>
        <w:t xml:space="preserve">1.1 The Centillion Solution</w:t>
      </w:r>
    </w:p>
    <w:p w:rsidR="00000000" w:rsidDel="00000000" w:rsidP="00000000" w:rsidRDefault="00000000" w:rsidRPr="00000000" w14:paraId="00000050">
      <w:pPr>
        <w:rPr/>
      </w:pPr>
      <w:r w:rsidDel="00000000" w:rsidR="00000000" w:rsidRPr="00000000">
        <w:rPr>
          <w:rtl w:val="0"/>
        </w:rPr>
        <w:t xml:space="preserve">To bridge this gap, we establish a </w:t>
      </w:r>
      <w:r w:rsidDel="00000000" w:rsidR="00000000" w:rsidRPr="00000000">
        <w:rPr>
          <w:b w:val="1"/>
          <w:bCs w:val="1"/>
          <w:rtl w:val="0"/>
        </w:rPr>
        <w:t xml:space="preserve">Proof-Carrying Admission Plane</w:t>
      </w:r>
      <w:r w:rsidDel="00000000" w:rsidR="00000000" w:rsidRPr="00000000">
        <w:rPr>
          <w:rtl w:val="0"/>
        </w:rPr>
        <w:t xml:space="preserve"> that sits physically and logically between the network backplane and the server nodes. Rather than evaluating safety policies after a workload has reached the GPU, `cubie-tf` intercept requests at the edge of the rack. By treating trust evaluation as a physical, bare-metal geometric check executing in standard Xeon CPU clock cycles, we filter out invalid or hostile traffic before it can consume valuable accelerator resources.</w:t>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pStyle w:val="Heading1"/>
        <w:rPr/>
      </w:pPr>
      <w:bookmarkStart w:colFirst="0" w:colLast="0" w:name="_yejsn08q26vn" w:id="8"/>
      <w:bookmarkEnd w:id="8"/>
      <w:r w:rsidDel="00000000" w:rsidR="00000000" w:rsidRPr="00000000">
        <w:rPr>
          <w:rtl w:val="0"/>
        </w:rPr>
        <w:t xml:space="preserve">2. Neuro-Symbolic Symbiosis: The Mathematical Cage</w:t>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t xml:space="preserve">To safely deploy autonomous AI agents on critical infrastructure, we implement </w:t>
      </w:r>
      <w:r w:rsidDel="00000000" w:rsidR="00000000" w:rsidRPr="00000000">
        <w:rPr>
          <w:b w:val="1"/>
          <w:bCs w:val="1"/>
          <w:rtl w:val="0"/>
        </w:rPr>
        <w:t xml:space="preserve">Neuro-Symbolic Symbiosis</w:t>
      </w:r>
      <w:r w:rsidDel="00000000" w:rsidR="00000000" w:rsidRPr="00000000">
        <w:rPr>
          <w:rtl w:val="0"/>
        </w:rPr>
        <w:t xml:space="preserve">, a multi-tiered architecture that cages probabilistic generative models within a rigid, deterministic, and formally verified symbolic compiler.</w:t>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pStyle w:val="Heading2"/>
        <w:rPr/>
      </w:pPr>
      <w:bookmarkStart w:colFirst="0" w:colLast="0" w:name="_6p6obenew7r6" w:id="9"/>
      <w:bookmarkEnd w:id="9"/>
      <w:r w:rsidDel="00000000" w:rsidR="00000000" w:rsidRPr="00000000">
        <w:rPr>
          <w:rtl w:val="0"/>
        </w:rPr>
        <w:t xml:space="preserve">2.1 The Socratic Extraction Workflow</w:t>
      </w:r>
    </w:p>
    <w:p w:rsidR="00000000" w:rsidDel="00000000" w:rsidP="00000000" w:rsidRDefault="00000000" w:rsidRPr="00000000" w14:paraId="00000059">
      <w:pPr>
        <w:rPr/>
      </w:pPr>
      <w:r w:rsidDel="00000000" w:rsidR="00000000" w:rsidRPr="00000000">
        <w:rPr>
          <w:rtl w:val="0"/>
        </w:rPr>
        <w:t xml:space="preserve">Rather than allowing an LLM to directly emit control signals, the AI's only job is to act as a conversational "Knowledge Engineer." It interviews operators to extract tribal heuristics and map them onto the 6 Faces of the </w:t>
      </w:r>
      <w:r w:rsidDel="00000000" w:rsidR="00000000" w:rsidRPr="00000000">
        <w:rPr>
          <w:b w:val="1"/>
          <w:bCs w:val="1"/>
          <w:rtl w:val="0"/>
        </w:rPr>
        <w:t xml:space="preserve">Trust Polytope</w:t>
      </w:r>
      <w:r w:rsidDel="00000000" w:rsidR="00000000" w:rsidRPr="00000000">
        <w:rPr>
          <w:rtl w:val="0"/>
        </w:rPr>
        <w:t xml:space="preserve"> (representing the physical dimensions of </w:t>
      </w:r>
      <w:r w:rsidDel="00000000" w:rsidR="00000000" w:rsidRPr="00000000">
        <w:rPr>
          <w:b w:val="1"/>
          <w:bCs w:val="1"/>
          <w:rtl w:val="0"/>
        </w:rPr>
        <w:t xml:space="preserve">WHO</w:t>
      </w:r>
      <w:r w:rsidDel="00000000" w:rsidR="00000000" w:rsidRPr="00000000">
        <w:rPr>
          <w:rtl w:val="0"/>
        </w:rPr>
        <w:t xml:space="preserve">, </w:t>
      </w:r>
      <w:r w:rsidDel="00000000" w:rsidR="00000000" w:rsidRPr="00000000">
        <w:rPr>
          <w:b w:val="1"/>
          <w:bCs w:val="1"/>
          <w:rtl w:val="0"/>
        </w:rPr>
        <w:t xml:space="preserve">WHAT</w:t>
      </w:r>
      <w:r w:rsidDel="00000000" w:rsidR="00000000" w:rsidRPr="00000000">
        <w:rPr>
          <w:rtl w:val="0"/>
        </w:rPr>
        <w:t xml:space="preserve">, </w:t>
      </w:r>
      <w:r w:rsidDel="00000000" w:rsidR="00000000" w:rsidRPr="00000000">
        <w:rPr>
          <w:b w:val="1"/>
          <w:bCs w:val="1"/>
          <w:rtl w:val="0"/>
        </w:rPr>
        <w:t xml:space="preserve">WHEN</w:t>
      </w:r>
      <w:r w:rsidDel="00000000" w:rsidR="00000000" w:rsidRPr="00000000">
        <w:rPr>
          <w:rtl w:val="0"/>
        </w:rPr>
        <w:t xml:space="preserve">, </w:t>
      </w:r>
      <w:r w:rsidDel="00000000" w:rsidR="00000000" w:rsidRPr="00000000">
        <w:rPr>
          <w:b w:val="1"/>
          <w:bCs w:val="1"/>
          <w:rtl w:val="0"/>
        </w:rPr>
        <w:t xml:space="preserve">WHERE</w:t>
      </w:r>
      <w:r w:rsidDel="00000000" w:rsidR="00000000" w:rsidRPr="00000000">
        <w:rPr>
          <w:rtl w:val="0"/>
        </w:rPr>
        <w:t xml:space="preserve">, </w:t>
      </w:r>
      <w:r w:rsidDel="00000000" w:rsidR="00000000" w:rsidRPr="00000000">
        <w:rPr>
          <w:b w:val="1"/>
          <w:bCs w:val="1"/>
          <w:rtl w:val="0"/>
        </w:rPr>
        <w:t xml:space="preserve">WHY</w:t>
      </w:r>
      <w:r w:rsidDel="00000000" w:rsidR="00000000" w:rsidRPr="00000000">
        <w:rPr>
          <w:rtl w:val="0"/>
        </w:rPr>
        <w:t xml:space="preserve">, and </w:t>
      </w:r>
      <w:r w:rsidDel="00000000" w:rsidR="00000000" w:rsidRPr="00000000">
        <w:rPr>
          <w:b w:val="1"/>
          <w:bCs w:val="1"/>
          <w:rtl w:val="0"/>
        </w:rPr>
        <w:t xml:space="preserve">HOW</w:t>
      </w:r>
      <w:r w:rsidDel="00000000" w:rsidR="00000000" w:rsidRPr="00000000">
        <w:rPr>
          <w:rtl w:val="0"/>
        </w:rPr>
        <w:t xml:space="preserve">):</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   **Dimensional Forcing:** The extraction engine is geometrically constrained. If an operator omits a dimension (e.g., the spatial bounds of *WHERE* an operation is allowed), the AI cannot guess or hallucinate; it forces the human to provide the missing physical parameter.</w:t>
      </w:r>
    </w:p>
    <w:p w:rsidR="00000000" w:rsidDel="00000000" w:rsidP="00000000" w:rsidRDefault="00000000" w:rsidRPr="00000000" w14:paraId="0000005C">
      <w:pPr>
        <w:rPr/>
      </w:pPr>
      <w:r w:rsidDel="00000000" w:rsidR="00000000" w:rsidRPr="00000000">
        <w:rPr>
          <w:rtl w:val="0"/>
        </w:rPr>
        <w:t xml:space="preserve">*   **SMT Symbolic Caging:** Once the LLM generates the final policy rule, the output is passed directly to the Verus formal verification layer. If the AI has hallucinated an impossible physical topology, the Rust compiler physically rejects the compiled logic at build-time.</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7B">
      <w:pPr>
        <w:rPr/>
      </w:pPr>
      <w:r w:rsidDel="00000000" w:rsidR="00000000" w:rsidRPr="00000000">
        <w:rPr>
          <w:i w:val="1"/>
          <w:iCs w:val="1"/>
          <w:rtl w:val="0"/>
        </w:rPr>
        <w:t xml:space="preserve">Figure Accessibility Description: Figure 1 illustrates the three-layer integrity cage, showing the transition from Layer 1 human-to-AI extraction, through Layer 2 formal verification (Verus), to Layer 3 bare-metal execution on the CubieQ engine.</w:t>
      </w:r>
      <w:r w:rsidDel="00000000" w:rsidR="00000000" w:rsidRPr="00000000">
        <w:rPr>
          <w:rtl w:val="0"/>
        </w:rPr>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pStyle w:val="Heading2"/>
        <w:rPr/>
      </w:pPr>
      <w:bookmarkStart w:colFirst="0" w:colLast="0" w:name="_ia33aeckojdu" w:id="10"/>
      <w:bookmarkEnd w:id="10"/>
      <w:r w:rsidDel="00000000" w:rsidR="00000000" w:rsidRPr="00000000">
        <w:rPr>
          <w:rtl w:val="0"/>
        </w:rPr>
        <w:t xml:space="preserve">2.2 Formal Verus Spec Verification</w:t>
      </w:r>
    </w:p>
    <w:p w:rsidR="00000000" w:rsidDel="00000000" w:rsidP="00000000" w:rsidRDefault="00000000" w:rsidRPr="00000000" w14:paraId="0000007E">
      <w:pPr>
        <w:rPr/>
      </w:pPr>
      <w:r w:rsidDel="00000000" w:rsidR="00000000" w:rsidRPr="00000000">
        <w:rPr>
          <w:rtl w:val="0"/>
        </w:rPr>
        <w:t xml:space="preserve">We define the formal symbolic integrity cage in Verus, proving that no un-extracted or partial rule can be compiled into a valid topology status:</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t xml:space="preserve">```rust</w:t>
      </w:r>
    </w:p>
    <w:p w:rsidR="00000000" w:rsidDel="00000000" w:rsidP="00000000" w:rsidRDefault="00000000" w:rsidRPr="00000000" w14:paraId="00000081">
      <w:pPr>
        <w:rPr/>
      </w:pPr>
      <w:r w:rsidDel="00000000" w:rsidR="00000000" w:rsidRPr="00000000">
        <w:rPr>
          <w:rtl w:val="0"/>
        </w:rPr>
        <w:t xml:space="preserve">use vstd::prelude::*;</w:t>
      </w:r>
    </w:p>
    <w:p w:rsidR="00000000" w:rsidDel="00000000" w:rsidP="00000000" w:rsidRDefault="00000000" w:rsidRPr="00000000" w14:paraId="00000082">
      <w:pPr>
        <w:rPr/>
      </w:pPr>
      <w:r w:rsidDel="00000000" w:rsidR="00000000" w:rsidRPr="00000000">
        <w:rPr>
          <w:rtl w:val="0"/>
        </w:rPr>
        <w:t xml:space="preserve">use crate::cube_topology::{evaluate_topology, TopologyStatus};</w:t>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verus! {</w:t>
      </w:r>
    </w:p>
    <w:p w:rsidR="00000000" w:rsidDel="00000000" w:rsidP="00000000" w:rsidRDefault="00000000" w:rsidRPr="00000000" w14:paraId="00000085">
      <w:pPr>
        <w:rPr/>
      </w:pPr>
      <w:r w:rsidDel="00000000" w:rsidR="00000000" w:rsidRPr="00000000">
        <w:rPr>
          <w:rtl w:val="0"/>
        </w:rPr>
        <w:t xml:space="preserve">    /// LAYER 1: THE AI EXTRACTION ENVELOPE</w:t>
      </w:r>
    </w:p>
    <w:p w:rsidR="00000000" w:rsidDel="00000000" w:rsidP="00000000" w:rsidRDefault="00000000" w:rsidRPr="00000000" w14:paraId="00000086">
      <w:pPr>
        <w:rPr/>
      </w:pPr>
      <w:r w:rsidDel="00000000" w:rsidR="00000000" w:rsidRPr="00000000">
        <w:rPr>
          <w:rtl w:val="0"/>
        </w:rPr>
        <w:t xml:space="preserve">    pub struct AIExtractedRule {</w:t>
      </w:r>
    </w:p>
    <w:p w:rsidR="00000000" w:rsidDel="00000000" w:rsidP="00000000" w:rsidRDefault="00000000" w:rsidRPr="00000000" w14:paraId="00000087">
      <w:pPr>
        <w:rPr/>
      </w:pPr>
      <w:r w:rsidDel="00000000" w:rsidR="00000000" w:rsidRPr="00000000">
        <w:rPr>
          <w:rtl w:val="0"/>
        </w:rPr>
        <w:t xml:space="preserve">        pub identity_who: bool,</w:t>
      </w:r>
    </w:p>
    <w:p w:rsidR="00000000" w:rsidDel="00000000" w:rsidP="00000000" w:rsidRDefault="00000000" w:rsidRPr="00000000" w14:paraId="00000088">
      <w:pPr>
        <w:rPr/>
      </w:pPr>
      <w:r w:rsidDel="00000000" w:rsidR="00000000" w:rsidRPr="00000000">
        <w:rPr>
          <w:rtl w:val="0"/>
        </w:rPr>
        <w:t xml:space="preserve">        pub capability_what: bool,</w:t>
      </w:r>
    </w:p>
    <w:p w:rsidR="00000000" w:rsidDel="00000000" w:rsidP="00000000" w:rsidRDefault="00000000" w:rsidRPr="00000000" w14:paraId="00000089">
      <w:pPr>
        <w:rPr/>
      </w:pPr>
      <w:r w:rsidDel="00000000" w:rsidR="00000000" w:rsidRPr="00000000">
        <w:rPr>
          <w:rtl w:val="0"/>
        </w:rPr>
        <w:t xml:space="preserve">        pub temporal_when: bool,</w:t>
      </w:r>
    </w:p>
    <w:p w:rsidR="00000000" w:rsidDel="00000000" w:rsidP="00000000" w:rsidRDefault="00000000" w:rsidRPr="00000000" w14:paraId="0000008A">
      <w:pPr>
        <w:rPr/>
      </w:pPr>
      <w:r w:rsidDel="00000000" w:rsidR="00000000" w:rsidRPr="00000000">
        <w:rPr>
          <w:rtl w:val="0"/>
        </w:rPr>
        <w:t xml:space="preserve">        pub spatial_where: bool,</w:t>
      </w:r>
    </w:p>
    <w:p w:rsidR="00000000" w:rsidDel="00000000" w:rsidP="00000000" w:rsidRDefault="00000000" w:rsidRPr="00000000" w14:paraId="0000008B">
      <w:pPr>
        <w:rPr/>
      </w:pPr>
      <w:r w:rsidDel="00000000" w:rsidR="00000000" w:rsidRPr="00000000">
        <w:rPr>
          <w:rtl w:val="0"/>
        </w:rPr>
        <w:t xml:space="preserve">        pub intent_why: bool,</w:t>
      </w:r>
    </w:p>
    <w:p w:rsidR="00000000" w:rsidDel="00000000" w:rsidP="00000000" w:rsidRDefault="00000000" w:rsidRPr="00000000" w14:paraId="0000008C">
      <w:pPr>
        <w:rPr/>
      </w:pPr>
      <w:r w:rsidDel="00000000" w:rsidR="00000000" w:rsidRPr="00000000">
        <w:rPr>
          <w:rtl w:val="0"/>
        </w:rPr>
        <w:t xml:space="preserve">        pub method_how: bool,</w:t>
      </w:r>
    </w:p>
    <w:p w:rsidR="00000000" w:rsidDel="00000000" w:rsidP="00000000" w:rsidRDefault="00000000" w:rsidRPr="00000000" w14:paraId="0000008D">
      <w:pPr>
        <w:rPr/>
      </w:pPr>
      <w:r w:rsidDel="00000000" w:rsidR="00000000" w:rsidRPr="00000000">
        <w:rPr>
          <w:rtl w:val="0"/>
        </w:rPr>
        <w:t xml:space="preserve">    }</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rPr>
          <w:rtl w:val="0"/>
        </w:rPr>
        <w:t xml:space="preserve">    /// LAYER 2: THE SYMBOLIC CAGE CONSTRAINT</w:t>
      </w:r>
    </w:p>
    <w:p w:rsidR="00000000" w:rsidDel="00000000" w:rsidP="00000000" w:rsidRDefault="00000000" w:rsidRPr="00000000" w14:paraId="00000090">
      <w:pPr>
        <w:rPr/>
      </w:pPr>
      <w:r w:rsidDel="00000000" w:rsidR="00000000" w:rsidRPr="00000000">
        <w:rPr>
          <w:rtl w:val="0"/>
        </w:rPr>
        <w:t xml:space="preserve">    pub closed spec fn is_ai_extraction_complete(rule: AIExtractedRule) -&gt; bool {</w:t>
      </w:r>
    </w:p>
    <w:p w:rsidR="00000000" w:rsidDel="00000000" w:rsidP="00000000" w:rsidRDefault="00000000" w:rsidRPr="00000000" w14:paraId="00000091">
      <w:pPr>
        <w:rPr/>
      </w:pPr>
      <w:r w:rsidDel="00000000" w:rsidR="00000000" w:rsidRPr="00000000">
        <w:rPr>
          <w:rtl w:val="0"/>
        </w:rPr>
        <w:t xml:space="preserve">        rule.identity_who &amp;&amp; rule.capability_what &amp;&amp; rule.temporal_when &amp;&amp; </w:t>
      </w:r>
    </w:p>
    <w:p w:rsidR="00000000" w:rsidDel="00000000" w:rsidP="00000000" w:rsidRDefault="00000000" w:rsidRPr="00000000" w14:paraId="00000092">
      <w:pPr>
        <w:rPr/>
      </w:pPr>
      <w:r w:rsidDel="00000000" w:rsidR="00000000" w:rsidRPr="00000000">
        <w:rPr>
          <w:rtl w:val="0"/>
        </w:rPr>
        <w:t xml:space="preserve">        rule.spatial_where &amp;&amp; rule.intent_why &amp;&amp; rule.method_how</w:t>
      </w:r>
    </w:p>
    <w:p w:rsidR="00000000" w:rsidDel="00000000" w:rsidP="00000000" w:rsidRDefault="00000000" w:rsidRPr="00000000" w14:paraId="00000093">
      <w:pPr>
        <w:rPr/>
      </w:pPr>
      <w:r w:rsidDel="00000000" w:rsidR="00000000" w:rsidRPr="00000000">
        <w:rPr>
          <w:rtl w:val="0"/>
        </w:rPr>
        <w:t xml:space="preserve">    }</w:t>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t xml:space="preserve">    /// LAYER 3: THE SYMBIOTIC COMPILER </w:t>
      </w:r>
    </w:p>
    <w:p w:rsidR="00000000" w:rsidDel="00000000" w:rsidP="00000000" w:rsidRDefault="00000000" w:rsidRPr="00000000" w14:paraId="00000096">
      <w:pPr>
        <w:rPr/>
      </w:pPr>
      <w:r w:rsidDel="00000000" w:rsidR="00000000" w:rsidRPr="00000000">
        <w:rPr>
          <w:rtl w:val="0"/>
        </w:rPr>
        <w:t xml:space="preserve">    #[verifier::external_body]</w:t>
      </w:r>
    </w:p>
    <w:p w:rsidR="00000000" w:rsidDel="00000000" w:rsidP="00000000" w:rsidRDefault="00000000" w:rsidRPr="00000000" w14:paraId="00000097">
      <w:pPr>
        <w:rPr/>
      </w:pPr>
      <w:r w:rsidDel="00000000" w:rsidR="00000000" w:rsidRPr="00000000">
        <w:rPr>
          <w:rtl w:val="0"/>
        </w:rPr>
        <w:t xml:space="preserve">    pub fn compile_neuro_symbolic_rule(</w:t>
      </w:r>
    </w:p>
    <w:p w:rsidR="00000000" w:rsidDel="00000000" w:rsidP="00000000" w:rsidRDefault="00000000" w:rsidRPr="00000000" w14:paraId="00000098">
      <w:pPr>
        <w:rPr/>
      </w:pPr>
      <w:r w:rsidDel="00000000" w:rsidR="00000000" w:rsidRPr="00000000">
        <w:rPr>
          <w:rtl w:val="0"/>
        </w:rPr>
        <w:t xml:space="preserve">        rule: AIExtractedRule,</w:t>
      </w:r>
    </w:p>
    <w:p w:rsidR="00000000" w:rsidDel="00000000" w:rsidP="00000000" w:rsidRDefault="00000000" w:rsidRPr="00000000" w14:paraId="00000099">
      <w:pPr>
        <w:rPr/>
      </w:pPr>
      <w:r w:rsidDel="00000000" w:rsidR="00000000" w:rsidRPr="00000000">
        <w:rPr>
          <w:rtl w:val="0"/>
        </w:rPr>
        <w:t xml:space="preserve">        who_puf: bool, what_cap: bool, when_rtc: bool, </w:t>
      </w:r>
    </w:p>
    <w:p w:rsidR="00000000" w:rsidDel="00000000" w:rsidP="00000000" w:rsidRDefault="00000000" w:rsidRPr="00000000" w14:paraId="0000009A">
      <w:pPr>
        <w:rPr/>
      </w:pPr>
      <w:r w:rsidDel="00000000" w:rsidR="00000000" w:rsidRPr="00000000">
        <w:rPr>
          <w:rtl w:val="0"/>
        </w:rPr>
        <w:t xml:space="preserve">        where_sensor: bool, why_limit: bool, how_actuator: bool</w:t>
      </w:r>
    </w:p>
    <w:p w:rsidR="00000000" w:rsidDel="00000000" w:rsidP="00000000" w:rsidRDefault="00000000" w:rsidRPr="00000000" w14:paraId="0000009B">
      <w:pPr>
        <w:rPr/>
      </w:pPr>
      <w:r w:rsidDel="00000000" w:rsidR="00000000" w:rsidRPr="00000000">
        <w:rPr>
          <w:rtl w:val="0"/>
        </w:rPr>
        <w:t xml:space="preserve">    ) -&gt; (status: TopologyStatus)</w:t>
      </w:r>
    </w:p>
    <w:p w:rsidR="00000000" w:rsidDel="00000000" w:rsidP="00000000" w:rsidRDefault="00000000" w:rsidRPr="00000000" w14:paraId="0000009C">
      <w:pPr>
        <w:rPr/>
      </w:pPr>
      <w:r w:rsidDel="00000000" w:rsidR="00000000" w:rsidRPr="00000000">
        <w:rPr>
          <w:rtl w:val="0"/>
        </w:rPr>
        <w:t xml:space="preserve">        requires is_ai_extraction_complete(rule)</w:t>
      </w:r>
    </w:p>
    <w:p w:rsidR="00000000" w:rsidDel="00000000" w:rsidP="00000000" w:rsidRDefault="00000000" w:rsidRPr="00000000" w14:paraId="0000009D">
      <w:pPr>
        <w:rPr/>
      </w:pPr>
      <w:r w:rsidDel="00000000" w:rsidR="00000000" w:rsidRPr="00000000">
        <w:rPr>
          <w:rtl w:val="0"/>
        </w:rPr>
        <w:t xml:space="preserve">        ensures status.dimensions_passed == status.faces_passed * 9</w:t>
      </w:r>
    </w:p>
    <w:p w:rsidR="00000000" w:rsidDel="00000000" w:rsidP="00000000" w:rsidRDefault="00000000" w:rsidRPr="00000000" w14:paraId="0000009E">
      <w:pPr>
        <w:rPr/>
      </w:pPr>
      <w:r w:rsidDel="00000000" w:rsidR="00000000" w:rsidRPr="00000000">
        <w:rPr>
          <w:rtl w:val="0"/>
        </w:rPr>
        <w:t xml:space="preserve">    {</w:t>
      </w:r>
    </w:p>
    <w:p w:rsidR="00000000" w:rsidDel="00000000" w:rsidP="00000000" w:rsidRDefault="00000000" w:rsidRPr="00000000" w14:paraId="0000009F">
      <w:pPr>
        <w:rPr/>
      </w:pPr>
      <w:r w:rsidDel="00000000" w:rsidR="00000000" w:rsidRPr="00000000">
        <w:rPr>
          <w:rtl w:val="0"/>
        </w:rPr>
        <w:t xml:space="preserve">        let eval_who   = rule.identity_who    &amp; who_puf;</w:t>
      </w:r>
    </w:p>
    <w:p w:rsidR="00000000" w:rsidDel="00000000" w:rsidP="00000000" w:rsidRDefault="00000000" w:rsidRPr="00000000" w14:paraId="000000A0">
      <w:pPr>
        <w:rPr/>
      </w:pPr>
      <w:r w:rsidDel="00000000" w:rsidR="00000000" w:rsidRPr="00000000">
        <w:rPr>
          <w:rtl w:val="0"/>
        </w:rPr>
        <w:t xml:space="preserve">        let eval_what  = rule.capability_what &amp; what_cap;</w:t>
      </w:r>
    </w:p>
    <w:p w:rsidR="00000000" w:rsidDel="00000000" w:rsidP="00000000" w:rsidRDefault="00000000" w:rsidRPr="00000000" w14:paraId="000000A1">
      <w:pPr>
        <w:rPr/>
      </w:pPr>
      <w:r w:rsidDel="00000000" w:rsidR="00000000" w:rsidRPr="00000000">
        <w:rPr>
          <w:rtl w:val="0"/>
        </w:rPr>
        <w:t xml:space="preserve">        let eval_when  = rule.temporal_when   &amp; when_rtc;</w:t>
      </w:r>
    </w:p>
    <w:p w:rsidR="00000000" w:rsidDel="00000000" w:rsidP="00000000" w:rsidRDefault="00000000" w:rsidRPr="00000000" w14:paraId="000000A2">
      <w:pPr>
        <w:rPr/>
      </w:pPr>
      <w:r w:rsidDel="00000000" w:rsidR="00000000" w:rsidRPr="00000000">
        <w:rPr>
          <w:rtl w:val="0"/>
        </w:rPr>
        <w:t xml:space="preserve">        let eval_where = rule.spatial_where   &amp; where_sensor;</w:t>
      </w:r>
    </w:p>
    <w:p w:rsidR="00000000" w:rsidDel="00000000" w:rsidP="00000000" w:rsidRDefault="00000000" w:rsidRPr="00000000" w14:paraId="000000A3">
      <w:pPr>
        <w:rPr/>
      </w:pPr>
      <w:r w:rsidDel="00000000" w:rsidR="00000000" w:rsidRPr="00000000">
        <w:rPr>
          <w:rtl w:val="0"/>
        </w:rPr>
        <w:t xml:space="preserve">        let eval_why   = rule.intent_why      &amp; why_limit;</w:t>
      </w:r>
    </w:p>
    <w:p w:rsidR="00000000" w:rsidDel="00000000" w:rsidP="00000000" w:rsidRDefault="00000000" w:rsidRPr="00000000" w14:paraId="000000A4">
      <w:pPr>
        <w:rPr/>
      </w:pPr>
      <w:r w:rsidDel="00000000" w:rsidR="00000000" w:rsidRPr="00000000">
        <w:rPr>
          <w:rtl w:val="0"/>
        </w:rPr>
        <w:t xml:space="preserve">        let eval_how   = rule.method_how      &amp; how_actuator;</w:t>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t xml:space="preserve">        evaluate_topology(eval_who, eval_what, eval_when, eval_where, eval_why, eval_how)</w:t>
      </w:r>
    </w:p>
    <w:p w:rsidR="00000000" w:rsidDel="00000000" w:rsidP="00000000" w:rsidRDefault="00000000" w:rsidRPr="00000000" w14:paraId="000000A7">
      <w:pPr>
        <w:rPr/>
      </w:pPr>
      <w:r w:rsidDel="00000000" w:rsidR="00000000" w:rsidRPr="00000000">
        <w:rPr>
          <w:rtl w:val="0"/>
        </w:rPr>
        <w:t xml:space="preserve">    }</w:t>
      </w:r>
    </w:p>
    <w:p w:rsidR="00000000" w:rsidDel="00000000" w:rsidP="00000000" w:rsidRDefault="00000000" w:rsidRPr="00000000" w14:paraId="000000A8">
      <w:pPr>
        <w:rPr/>
      </w:pPr>
      <w:r w:rsidDel="00000000" w:rsidR="00000000" w:rsidRPr="00000000">
        <w:rPr>
          <w:rtl w:val="0"/>
        </w:rPr>
        <w:t xml:space="preserve">}</w:t>
      </w:r>
    </w:p>
    <w:p w:rsidR="00000000" w:rsidDel="00000000" w:rsidP="00000000" w:rsidRDefault="00000000" w:rsidRPr="00000000" w14:paraId="000000A9">
      <w:pPr>
        <w:rPr/>
      </w:pPr>
      <w:r w:rsidDel="00000000" w:rsidR="00000000" w:rsidRPr="00000000">
        <w:rPr>
          <w:rtl w:val="0"/>
        </w:rPr>
        <w:t xml:space="preserve">```</w:t>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pStyle w:val="Heading1"/>
        <w:rPr/>
      </w:pPr>
      <w:bookmarkStart w:colFirst="0" w:colLast="0" w:name="_u1mxvzc3ymsb" w:id="11"/>
      <w:bookmarkEnd w:id="11"/>
      <w:r w:rsidDel="00000000" w:rsidR="00000000" w:rsidRPr="00000000">
        <w:rPr>
          <w:rtl w:val="0"/>
        </w:rPr>
        <w:t xml:space="preserve">3. The 6-Bit Polytope ISA and custom RISC-V Hardware Extension</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t xml:space="preserve">To bypass the standard CPU cycle boundaries, we compress the entire 54-dimensional Trust Polytope into a single, compact, 8-bit byte: </w:t>
      </w:r>
      <w:r w:rsidDel="00000000" w:rsidR="00000000" w:rsidRPr="00000000">
        <w:rPr>
          <w:b w:val="1"/>
          <w:bCs w:val="1"/>
          <w:rtl w:val="0"/>
        </w:rPr>
        <w:t xml:space="preserve">The Universal Admissibility Header (UAH)</w:t>
      </w:r>
      <w:r w:rsidDel="00000000" w:rsidR="00000000" w:rsidRPr="00000000">
        <w:rPr>
          <w:rtl w:val="0"/>
        </w:rPr>
        <w:t xml:space="preserve"> (or "CubieByte").</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pStyle w:val="Heading2"/>
        <w:rPr/>
      </w:pPr>
      <w:bookmarkStart w:colFirst="0" w:colLast="0" w:name="_z8e4mbxq05cg" w:id="12"/>
      <w:bookmarkEnd w:id="12"/>
      <w:r w:rsidDel="00000000" w:rsidR="00000000" w:rsidRPr="00000000">
        <w:rPr>
          <w:rtl w:val="0"/>
        </w:rPr>
        <w:t xml:space="preserve">3.1 Custom RISC-V R-Type Instruction Mapping</w:t>
      </w:r>
    </w:p>
    <w:p w:rsidR="00000000" w:rsidDel="00000000" w:rsidP="00000000" w:rsidRDefault="00000000" w:rsidRPr="00000000" w14:paraId="000000B2">
      <w:pPr>
        <w:rPr/>
      </w:pPr>
      <w:r w:rsidDel="00000000" w:rsidR="00000000" w:rsidRPr="00000000">
        <w:rPr>
          <w:rtl w:val="0"/>
        </w:rPr>
        <w:t xml:space="preserve">On custom bare silicon (RISC-V architecture), we map the UAH evaluation directly onto a dedicated physical execution unit using a custom R-type instruction: </w:t>
      </w:r>
      <w:r w:rsidDel="00000000" w:rsidR="00000000" w:rsidRPr="00000000">
        <w:rPr>
          <w:b w:val="1"/>
          <w:bCs w:val="1"/>
          <w:rtl w:val="0"/>
        </w:rPr>
        <w:t xml:space="preserve">`cubie.admit`</w:t>
      </w:r>
      <w:r w:rsidDel="00000000" w:rsidR="00000000" w:rsidRPr="00000000">
        <w:rPr>
          <w:rtl w:val="0"/>
        </w:rPr>
        <w:t xml:space="preserve">.</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t xml:space="preserve">```</w:t>
      </w:r>
    </w:p>
    <w:p w:rsidR="00000000" w:rsidDel="00000000" w:rsidP="00000000" w:rsidRDefault="00000000" w:rsidRPr="00000000" w14:paraId="000000B5">
      <w:pPr>
        <w:rPr/>
      </w:pPr>
      <w:r w:rsidDel="00000000" w:rsidR="00000000" w:rsidRPr="00000000">
        <w:rPr>
          <w:rtl w:val="0"/>
        </w:rPr>
      </w:r>
    </w:p>
    <w:tbl>
      <w:tblPr>
        <w:tblStyle w:val="Table1"/>
        <w:tblW w:w="69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60"/>
        <w:gridCol w:w="1160"/>
        <w:gridCol w:w="1160"/>
        <w:gridCol w:w="1160"/>
        <w:gridCol w:w="1160"/>
        <w:gridCol w:w="1160"/>
        <w:tblGridChange w:id="0">
          <w:tblGrid>
            <w:gridCol w:w="1160"/>
            <w:gridCol w:w="1160"/>
            <w:gridCol w:w="1160"/>
            <w:gridCol w:w="1160"/>
            <w:gridCol w:w="1160"/>
            <w:gridCol w:w="1160"/>
          </w:tblGrid>
        </w:tblGridChange>
      </w:tblGrid>
      <w:tr>
        <w:trPr>
          <w:cantSplit w:val="0"/>
          <w:tblHeader w:val="1"/>
        </w:trPr>
        <w:tc>
          <w:tcPr/>
          <w:p w:rsidR="00000000" w:rsidDel="00000000" w:rsidP="00000000" w:rsidRDefault="00000000" w:rsidRPr="00000000" w14:paraId="000000B6">
            <w:pPr>
              <w:rPr/>
            </w:pPr>
            <w:r w:rsidDel="00000000" w:rsidR="00000000" w:rsidRPr="00000000">
              <w:rPr>
                <w:b w:val="1"/>
                <w:bCs w:val="1"/>
                <w:rtl w:val="0"/>
              </w:rPr>
              <w:t xml:space="preserve">[31..25]</w:t>
            </w:r>
            <w:r w:rsidDel="00000000" w:rsidR="00000000" w:rsidRPr="00000000">
              <w:rPr>
                <w:rtl w:val="0"/>
              </w:rPr>
            </w:r>
          </w:p>
        </w:tc>
        <w:tc>
          <w:tcPr/>
          <w:p w:rsidR="00000000" w:rsidDel="00000000" w:rsidP="00000000" w:rsidRDefault="00000000" w:rsidRPr="00000000" w14:paraId="000000B7">
            <w:pPr>
              <w:rPr/>
            </w:pPr>
            <w:r w:rsidDel="00000000" w:rsidR="00000000" w:rsidRPr="00000000">
              <w:rPr>
                <w:b w:val="1"/>
                <w:bCs w:val="1"/>
                <w:rtl w:val="0"/>
              </w:rPr>
              <w:t xml:space="preserve">[24..20]</w:t>
            </w:r>
            <w:r w:rsidDel="00000000" w:rsidR="00000000" w:rsidRPr="00000000">
              <w:rPr>
                <w:rtl w:val="0"/>
              </w:rPr>
            </w:r>
          </w:p>
        </w:tc>
        <w:tc>
          <w:tcPr/>
          <w:p w:rsidR="00000000" w:rsidDel="00000000" w:rsidP="00000000" w:rsidRDefault="00000000" w:rsidRPr="00000000" w14:paraId="000000B8">
            <w:pPr>
              <w:rPr/>
            </w:pPr>
            <w:r w:rsidDel="00000000" w:rsidR="00000000" w:rsidRPr="00000000">
              <w:rPr>
                <w:b w:val="1"/>
                <w:bCs w:val="1"/>
                <w:rtl w:val="0"/>
              </w:rPr>
              <w:t xml:space="preserve">[19..15]</w:t>
            </w:r>
            <w:r w:rsidDel="00000000" w:rsidR="00000000" w:rsidRPr="00000000">
              <w:rPr>
                <w:rtl w:val="0"/>
              </w:rPr>
            </w:r>
          </w:p>
        </w:tc>
        <w:tc>
          <w:tcPr/>
          <w:p w:rsidR="00000000" w:rsidDel="00000000" w:rsidP="00000000" w:rsidRDefault="00000000" w:rsidRPr="00000000" w14:paraId="000000B9">
            <w:pPr>
              <w:rPr/>
            </w:pPr>
            <w:r w:rsidDel="00000000" w:rsidR="00000000" w:rsidRPr="00000000">
              <w:rPr>
                <w:b w:val="1"/>
                <w:bCs w:val="1"/>
                <w:rtl w:val="0"/>
              </w:rPr>
              <w:t xml:space="preserve">[14..12]</w:t>
            </w:r>
            <w:r w:rsidDel="00000000" w:rsidR="00000000" w:rsidRPr="00000000">
              <w:rPr>
                <w:rtl w:val="0"/>
              </w:rPr>
            </w:r>
          </w:p>
        </w:tc>
        <w:tc>
          <w:tcPr/>
          <w:p w:rsidR="00000000" w:rsidDel="00000000" w:rsidP="00000000" w:rsidRDefault="00000000" w:rsidRPr="00000000" w14:paraId="000000BA">
            <w:pPr>
              <w:rPr/>
            </w:pPr>
            <w:r w:rsidDel="00000000" w:rsidR="00000000" w:rsidRPr="00000000">
              <w:rPr>
                <w:b w:val="1"/>
                <w:bCs w:val="1"/>
                <w:rtl w:val="0"/>
              </w:rPr>
              <w:t xml:space="preserve">[11..7]</w:t>
            </w:r>
            <w:r w:rsidDel="00000000" w:rsidR="00000000" w:rsidRPr="00000000">
              <w:rPr>
                <w:rtl w:val="0"/>
              </w:rPr>
            </w:r>
          </w:p>
        </w:tc>
        <w:tc>
          <w:tcPr/>
          <w:p w:rsidR="00000000" w:rsidDel="00000000" w:rsidP="00000000" w:rsidRDefault="00000000" w:rsidRPr="00000000" w14:paraId="000000BB">
            <w:pPr>
              <w:rPr/>
            </w:pPr>
            <w:r w:rsidDel="00000000" w:rsidR="00000000" w:rsidRPr="00000000">
              <w:rPr>
                <w:b w:val="1"/>
                <w:bCs w:val="1"/>
                <w:rtl w:val="0"/>
              </w:rPr>
              <w:t xml:space="preserve">[6..0]</w:t>
            </w:r>
            <w:r w:rsidDel="00000000" w:rsidR="00000000" w:rsidRPr="00000000">
              <w:rPr>
                <w:rtl w:val="0"/>
              </w:rPr>
            </w:r>
          </w:p>
        </w:tc>
      </w:tr>
      <w:tr>
        <w:trPr>
          <w:cantSplit w:val="0"/>
          <w:tblHeader w:val="0"/>
        </w:trPr>
        <w:tc>
          <w:tcPr/>
          <w:p w:rsidR="00000000" w:rsidDel="00000000" w:rsidP="00000000" w:rsidRDefault="00000000" w:rsidRPr="00000000" w14:paraId="000000BC">
            <w:pPr>
              <w:rPr/>
            </w:pPr>
            <w:r w:rsidDel="00000000" w:rsidR="00000000" w:rsidRPr="00000000">
              <w:rPr>
                <w:rtl w:val="0"/>
              </w:rPr>
              <w:t xml:space="preserve">funct7</w:t>
            </w:r>
          </w:p>
        </w:tc>
        <w:tc>
          <w:tcPr/>
          <w:p w:rsidR="00000000" w:rsidDel="00000000" w:rsidP="00000000" w:rsidRDefault="00000000" w:rsidRPr="00000000" w14:paraId="000000BD">
            <w:pPr>
              <w:rPr/>
            </w:pPr>
            <w:r w:rsidDel="00000000" w:rsidR="00000000" w:rsidRPr="00000000">
              <w:rPr>
                <w:rtl w:val="0"/>
              </w:rPr>
              <w:t xml:space="preserve">rs2</w:t>
            </w:r>
          </w:p>
        </w:tc>
        <w:tc>
          <w:tcPr/>
          <w:p w:rsidR="00000000" w:rsidDel="00000000" w:rsidP="00000000" w:rsidRDefault="00000000" w:rsidRPr="00000000" w14:paraId="000000BE">
            <w:pPr>
              <w:rPr/>
            </w:pPr>
            <w:r w:rsidDel="00000000" w:rsidR="00000000" w:rsidRPr="00000000">
              <w:rPr>
                <w:rtl w:val="0"/>
              </w:rPr>
              <w:t xml:space="preserve">rs1</w:t>
            </w:r>
          </w:p>
        </w:tc>
        <w:tc>
          <w:tcPr/>
          <w:p w:rsidR="00000000" w:rsidDel="00000000" w:rsidP="00000000" w:rsidRDefault="00000000" w:rsidRPr="00000000" w14:paraId="000000BF">
            <w:pPr>
              <w:rPr/>
            </w:pPr>
            <w:r w:rsidDel="00000000" w:rsidR="00000000" w:rsidRPr="00000000">
              <w:rPr>
                <w:rtl w:val="0"/>
              </w:rPr>
              <w:t xml:space="preserve">funct3</w:t>
            </w:r>
          </w:p>
        </w:tc>
        <w:tc>
          <w:tcPr/>
          <w:p w:rsidR="00000000" w:rsidDel="00000000" w:rsidP="00000000" w:rsidRDefault="00000000" w:rsidRPr="00000000" w14:paraId="000000C0">
            <w:pPr>
              <w:rPr/>
            </w:pPr>
            <w:r w:rsidDel="00000000" w:rsidR="00000000" w:rsidRPr="00000000">
              <w:rPr>
                <w:rtl w:val="0"/>
              </w:rPr>
              <w:t xml:space="preserve">rd</w:t>
            </w:r>
          </w:p>
        </w:tc>
        <w:tc>
          <w:tcPr/>
          <w:p w:rsidR="00000000" w:rsidDel="00000000" w:rsidP="00000000" w:rsidRDefault="00000000" w:rsidRPr="00000000" w14:paraId="000000C1">
            <w:pPr>
              <w:rPr/>
            </w:pPr>
            <w:r w:rsidDel="00000000" w:rsidR="00000000" w:rsidRPr="00000000">
              <w:rPr>
                <w:rtl w:val="0"/>
              </w:rPr>
              <w:t xml:space="preserve">opcode</w:t>
            </w:r>
          </w:p>
        </w:tc>
      </w:tr>
      <w:tr>
        <w:trPr>
          <w:cantSplit w:val="0"/>
          <w:tblHeader w:val="0"/>
        </w:trPr>
        <w:tc>
          <w:tcPr/>
          <w:p w:rsidR="00000000" w:rsidDel="00000000" w:rsidP="00000000" w:rsidRDefault="00000000" w:rsidRPr="00000000" w14:paraId="000000C2">
            <w:pPr>
              <w:rPr/>
            </w:pPr>
            <w:r w:rsidDel="00000000" w:rsidR="00000000" w:rsidRPr="00000000">
              <w:rPr>
                <w:rtl w:val="0"/>
              </w:rPr>
              <w:t xml:space="preserve">0000001</w:t>
            </w:r>
          </w:p>
        </w:tc>
        <w:tc>
          <w:tcPr/>
          <w:p w:rsidR="00000000" w:rsidDel="00000000" w:rsidP="00000000" w:rsidRDefault="00000000" w:rsidRPr="00000000" w14:paraId="000000C3">
            <w:pPr>
              <w:rPr/>
            </w:pPr>
            <w:r w:rsidDel="00000000" w:rsidR="00000000" w:rsidRPr="00000000">
              <w:rPr>
                <w:rtl w:val="0"/>
              </w:rPr>
              <w:t xml:space="preserve">rs2</w:t>
            </w:r>
          </w:p>
        </w:tc>
        <w:tc>
          <w:tcPr/>
          <w:p w:rsidR="00000000" w:rsidDel="00000000" w:rsidP="00000000" w:rsidRDefault="00000000" w:rsidRPr="00000000" w14:paraId="000000C4">
            <w:pPr>
              <w:rPr/>
            </w:pPr>
            <w:r w:rsidDel="00000000" w:rsidR="00000000" w:rsidRPr="00000000">
              <w:rPr>
                <w:rtl w:val="0"/>
              </w:rPr>
              <w:t xml:space="preserve">rs1</w:t>
            </w:r>
          </w:p>
        </w:tc>
        <w:tc>
          <w:tcPr/>
          <w:p w:rsidR="00000000" w:rsidDel="00000000" w:rsidP="00000000" w:rsidRDefault="00000000" w:rsidRPr="00000000" w14:paraId="000000C5">
            <w:pPr>
              <w:rPr/>
            </w:pPr>
            <w:r w:rsidDel="00000000" w:rsidR="00000000" w:rsidRPr="00000000">
              <w:rPr>
                <w:rtl w:val="0"/>
              </w:rPr>
              <w:t xml:space="preserve">000</w:t>
            </w:r>
          </w:p>
        </w:tc>
        <w:tc>
          <w:tcPr/>
          <w:p w:rsidR="00000000" w:rsidDel="00000000" w:rsidP="00000000" w:rsidRDefault="00000000" w:rsidRPr="00000000" w14:paraId="000000C6">
            <w:pPr>
              <w:rPr/>
            </w:pPr>
            <w:r w:rsidDel="00000000" w:rsidR="00000000" w:rsidRPr="00000000">
              <w:rPr>
                <w:rtl w:val="0"/>
              </w:rPr>
              <w:t xml:space="preserve">rd</w:t>
            </w:r>
          </w:p>
        </w:tc>
        <w:tc>
          <w:tcPr/>
          <w:p w:rsidR="00000000" w:rsidDel="00000000" w:rsidP="00000000" w:rsidRDefault="00000000" w:rsidRPr="00000000" w14:paraId="000000C7">
            <w:pPr>
              <w:rPr/>
            </w:pPr>
            <w:r w:rsidDel="00000000" w:rsidR="00000000" w:rsidRPr="00000000">
              <w:rPr>
                <w:rtl w:val="0"/>
              </w:rPr>
              <w:t xml:space="preserve">0001011 (custom0)</w:t>
            </w:r>
          </w:p>
        </w:tc>
      </w:tr>
    </w:tbl>
    <w:p w:rsidR="00000000" w:rsidDel="00000000" w:rsidP="00000000" w:rsidRDefault="00000000" w:rsidRPr="00000000" w14:paraId="000000C8">
      <w:pPr>
        <w:rPr/>
      </w:pPr>
      <w:r w:rsidDel="00000000" w:rsidR="00000000" w:rsidRPr="00000000">
        <w:rPr>
          <w:rtl w:val="0"/>
        </w:rPr>
        <w:t xml:space="preserve">```</w:t>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t xml:space="preserve">Where:</w:t>
      </w:r>
    </w:p>
    <w:p w:rsidR="00000000" w:rsidDel="00000000" w:rsidP="00000000" w:rsidRDefault="00000000" w:rsidRPr="00000000" w14:paraId="000000CB">
      <w:pPr>
        <w:rPr/>
      </w:pPr>
      <w:r w:rsidDel="00000000" w:rsidR="00000000" w:rsidRPr="00000000">
        <w:rPr>
          <w:rtl w:val="0"/>
        </w:rPr>
        <w:t xml:space="preserve">*   `rs1` contains the active `CubeObject` memory address.</w:t>
      </w:r>
    </w:p>
    <w:p w:rsidR="00000000" w:rsidDel="00000000" w:rsidP="00000000" w:rsidRDefault="00000000" w:rsidRPr="00000000" w14:paraId="000000CC">
      <w:pPr>
        <w:rPr/>
      </w:pPr>
      <w:r w:rsidDel="00000000" w:rsidR="00000000" w:rsidRPr="00000000">
        <w:rPr>
          <w:rtl w:val="0"/>
        </w:rPr>
        <w:t xml:space="preserve">*   `rs2` contains the target 6-bit security mask (`0b0011_1111` / `0x3F`).</w:t>
      </w:r>
    </w:p>
    <w:p w:rsidR="00000000" w:rsidDel="00000000" w:rsidP="00000000" w:rsidRDefault="00000000" w:rsidRPr="00000000" w14:paraId="000000CD">
      <w:pPr>
        <w:rPr/>
      </w:pPr>
      <w:r w:rsidDel="00000000" w:rsidR="00000000" w:rsidRPr="00000000">
        <w:rPr>
          <w:rtl w:val="0"/>
        </w:rPr>
        <w:t xml:space="preserve">*   The execution unit contains dedicated combinational logic gates that read the hardware register, perform the comparative check, and write the boolean verdict directly to register `rd` in **under 0.2 nanoseconds**, completely bypassing standard memory load penalties.</w:t>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t xml:space="preserve">```rust</w:t>
      </w:r>
    </w:p>
    <w:p w:rsidR="00000000" w:rsidDel="00000000" w:rsidP="00000000" w:rsidRDefault="00000000" w:rsidRPr="00000000" w14:paraId="000000D0">
      <w:pPr>
        <w:rPr/>
      </w:pPr>
      <w:r w:rsidDel="00000000" w:rsidR="00000000" w:rsidRPr="00000000">
        <w:rPr>
          <w:rtl w:val="0"/>
        </w:rPr>
        <w:t xml:space="preserve">#![no_std]</w:t>
      </w:r>
    </w:p>
    <w:p w:rsidR="00000000" w:rsidDel="00000000" w:rsidP="00000000" w:rsidRDefault="00000000" w:rsidRPr="00000000" w14:paraId="000000D1">
      <w:pPr>
        <w:rPr/>
      </w:pPr>
      <w:r w:rsidDel="00000000" w:rsidR="00000000" w:rsidRPr="00000000">
        <w:rPr>
          <w:rtl w:val="0"/>
        </w:rPr>
        <w:t xml:space="preserve">//! The 6-Bit Polytope Instruction Set Architecture (ISA)</w:t>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t xml:space="preserve">#[repr(transparent)]</w:t>
      </w:r>
    </w:p>
    <w:p w:rsidR="00000000" w:rsidDel="00000000" w:rsidP="00000000" w:rsidRDefault="00000000" w:rsidRPr="00000000" w14:paraId="000000D4">
      <w:pPr>
        <w:rPr/>
      </w:pPr>
      <w:r w:rsidDel="00000000" w:rsidR="00000000" w:rsidRPr="00000000">
        <w:rPr>
          <w:rtl w:val="0"/>
        </w:rPr>
        <w:t xml:space="preserve">#[derive(Debug, Clone, Copy, PartialEq, Eq)]</w:t>
      </w:r>
    </w:p>
    <w:p w:rsidR="00000000" w:rsidDel="00000000" w:rsidP="00000000" w:rsidRDefault="00000000" w:rsidRPr="00000000" w14:paraId="000000D5">
      <w:pPr>
        <w:rPr/>
      </w:pPr>
      <w:r w:rsidDel="00000000" w:rsidR="00000000" w:rsidRPr="00000000">
        <w:rPr>
          <w:rtl w:val="0"/>
        </w:rPr>
        <w:t xml:space="preserve">pub struct CubieByte(pub u8);</w:t>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t xml:space="preserve">impl CubieByte {</w:t>
      </w:r>
    </w:p>
    <w:p w:rsidR="00000000" w:rsidDel="00000000" w:rsidP="00000000" w:rsidRDefault="00000000" w:rsidRPr="00000000" w14:paraId="000000D8">
      <w:pPr>
        <w:rPr/>
      </w:pPr>
      <w:r w:rsidDel="00000000" w:rsidR="00000000" w:rsidRPr="00000000">
        <w:rPr>
          <w:rtl w:val="0"/>
        </w:rPr>
        <w:t xml:space="preserve">    pub const SOLVED_MASK: u8 = 0b0011_1111;</w:t>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t xml:space="preserve">    #[inline(always)]</w:t>
      </w:r>
    </w:p>
    <w:p w:rsidR="00000000" w:rsidDel="00000000" w:rsidP="00000000" w:rsidRDefault="00000000" w:rsidRPr="00000000" w14:paraId="000000DB">
      <w:pPr>
        <w:rPr/>
      </w:pPr>
      <w:r w:rsidDel="00000000" w:rsidR="00000000" w:rsidRPr="00000000">
        <w:rPr>
          <w:rtl w:val="0"/>
        </w:rPr>
        <w:t xml:space="preserve">    pub fn is_admissible(&amp;self) -&gt; bool {</w:t>
      </w:r>
    </w:p>
    <w:p w:rsidR="00000000" w:rsidDel="00000000" w:rsidP="00000000" w:rsidRDefault="00000000" w:rsidRPr="00000000" w14:paraId="000000DC">
      <w:pPr>
        <w:rPr/>
      </w:pPr>
      <w:r w:rsidDel="00000000" w:rsidR="00000000" w:rsidRPr="00000000">
        <w:rPr>
          <w:rtl w:val="0"/>
        </w:rPr>
        <w:t xml:space="preserve">        // Leverages custom inline assembly on RISC-V targets</w:t>
      </w:r>
    </w:p>
    <w:p w:rsidR="00000000" w:rsidDel="00000000" w:rsidP="00000000" w:rsidRDefault="00000000" w:rsidRPr="00000000" w14:paraId="000000DD">
      <w:pPr>
        <w:rPr/>
      </w:pPr>
      <w:r w:rsidDel="00000000" w:rsidR="00000000" w:rsidRPr="00000000">
        <w:rPr>
          <w:rtl w:val="0"/>
        </w:rPr>
        <w:t xml:space="preserve">        #[cfg(target_arch = "riscv32")]</w:t>
      </w:r>
    </w:p>
    <w:p w:rsidR="00000000" w:rsidDel="00000000" w:rsidP="00000000" w:rsidRDefault="00000000" w:rsidRPr="00000000" w14:paraId="000000DE">
      <w:pPr>
        <w:rPr/>
      </w:pPr>
      <w:r w:rsidDel="00000000" w:rsidR="00000000" w:rsidRPr="00000000">
        <w:rPr>
          <w:rtl w:val="0"/>
        </w:rPr>
        <w:t xml:space="preserve">        {</w:t>
      </w:r>
    </w:p>
    <w:p w:rsidR="00000000" w:rsidDel="00000000" w:rsidP="00000000" w:rsidRDefault="00000000" w:rsidRPr="00000000" w14:paraId="000000DF">
      <w:pPr>
        <w:rPr/>
      </w:pPr>
      <w:r w:rsidDel="00000000" w:rsidR="00000000" w:rsidRPr="00000000">
        <w:rPr>
          <w:rtl w:val="0"/>
        </w:rPr>
        <w:t xml:space="preserve">            let mut rd: u32;</w:t>
      </w:r>
    </w:p>
    <w:p w:rsidR="00000000" w:rsidDel="00000000" w:rsidP="00000000" w:rsidRDefault="00000000" w:rsidRPr="00000000" w14:paraId="000000E0">
      <w:pPr>
        <w:rPr/>
      </w:pPr>
      <w:r w:rsidDel="00000000" w:rsidR="00000000" w:rsidRPr="00000000">
        <w:rPr>
          <w:rtl w:val="0"/>
        </w:rPr>
        <w:t xml:space="preserve">            unsafe {</w:t>
      </w:r>
    </w:p>
    <w:p w:rsidR="00000000" w:rsidDel="00000000" w:rsidP="00000000" w:rsidRDefault="00000000" w:rsidRPr="00000000" w14:paraId="000000E1">
      <w:pPr>
        <w:rPr/>
      </w:pPr>
      <w:r w:rsidDel="00000000" w:rsidR="00000000" w:rsidRPr="00000000">
        <w:rPr>
          <w:rtl w:val="0"/>
        </w:rPr>
        <w:t xml:space="preserve">                core::arch::asm!(</w:t>
      </w:r>
    </w:p>
    <w:p w:rsidR="00000000" w:rsidDel="00000000" w:rsidP="00000000" w:rsidRDefault="00000000" w:rsidRPr="00000000" w14:paraId="000000E2">
      <w:pPr>
        <w:rPr/>
      </w:pPr>
      <w:r w:rsidDel="00000000" w:rsidR="00000000" w:rsidRPr="00000000">
        <w:rPr>
          <w:rtl w:val="0"/>
        </w:rPr>
        <w:t xml:space="preserve">                    ".word 0x02c6050b", // Custom instruction cubie.admit</w:t>
      </w:r>
    </w:p>
    <w:p w:rsidR="00000000" w:rsidDel="00000000" w:rsidP="00000000" w:rsidRDefault="00000000" w:rsidRPr="00000000" w14:paraId="000000E3">
      <w:pPr>
        <w:rPr/>
      </w:pPr>
      <w:r w:rsidDel="00000000" w:rsidR="00000000" w:rsidRPr="00000000">
        <w:rPr>
          <w:rtl w:val="0"/>
        </w:rPr>
        <w:t xml:space="preserve">                    in("a2") self.0,</w:t>
      </w:r>
    </w:p>
    <w:p w:rsidR="00000000" w:rsidDel="00000000" w:rsidP="00000000" w:rsidRDefault="00000000" w:rsidRPr="00000000" w14:paraId="000000E4">
      <w:pPr>
        <w:rPr/>
      </w:pPr>
      <w:r w:rsidDel="00000000" w:rsidR="00000000" w:rsidRPr="00000000">
        <w:rPr>
          <w:rtl w:val="0"/>
        </w:rPr>
        <w:t xml:space="preserve">                    out("a0") rd,</w:t>
      </w:r>
    </w:p>
    <w:p w:rsidR="00000000" w:rsidDel="00000000" w:rsidP="00000000" w:rsidRDefault="00000000" w:rsidRPr="00000000" w14:paraId="000000E5">
      <w:pPr>
        <w:rPr/>
      </w:pPr>
      <w:r w:rsidDel="00000000" w:rsidR="00000000" w:rsidRPr="00000000">
        <w:rPr>
          <w:rtl w:val="0"/>
        </w:rPr>
        <w:t xml:space="preserve">                );</w:t>
      </w:r>
    </w:p>
    <w:p w:rsidR="00000000" w:rsidDel="00000000" w:rsidP="00000000" w:rsidRDefault="00000000" w:rsidRPr="00000000" w14:paraId="000000E6">
      <w:pPr>
        <w:rPr/>
      </w:pPr>
      <w:r w:rsidDel="00000000" w:rsidR="00000000" w:rsidRPr="00000000">
        <w:rPr>
          <w:rtl w:val="0"/>
        </w:rPr>
        <w:t xml:space="preserve">            }</w:t>
      </w:r>
    </w:p>
    <w:p w:rsidR="00000000" w:rsidDel="00000000" w:rsidP="00000000" w:rsidRDefault="00000000" w:rsidRPr="00000000" w14:paraId="000000E7">
      <w:pPr>
        <w:rPr/>
      </w:pPr>
      <w:r w:rsidDel="00000000" w:rsidR="00000000" w:rsidRPr="00000000">
        <w:rPr>
          <w:rtl w:val="0"/>
        </w:rPr>
        <w:t xml:space="preserve">            rd == 1</w:t>
      </w:r>
    </w:p>
    <w:p w:rsidR="00000000" w:rsidDel="00000000" w:rsidP="00000000" w:rsidRDefault="00000000" w:rsidRPr="00000000" w14:paraId="000000E8">
      <w:pPr>
        <w:rPr/>
      </w:pPr>
      <w:r w:rsidDel="00000000" w:rsidR="00000000" w:rsidRPr="00000000">
        <w:rPr>
          <w:rtl w:val="0"/>
        </w:rPr>
        <w:t xml:space="preserve">        }</w:t>
      </w:r>
    </w:p>
    <w:p w:rsidR="00000000" w:rsidDel="00000000" w:rsidP="00000000" w:rsidRDefault="00000000" w:rsidRPr="00000000" w14:paraId="000000E9">
      <w:pPr>
        <w:rPr/>
      </w:pPr>
      <w:r w:rsidDel="00000000" w:rsidR="00000000" w:rsidRPr="00000000">
        <w:rPr>
          <w:rtl w:val="0"/>
        </w:rPr>
        <w:t xml:space="preserve">        #[cfg(not(target_arch = "riscv32"))]</w:t>
      </w:r>
    </w:p>
    <w:p w:rsidR="00000000" w:rsidDel="00000000" w:rsidP="00000000" w:rsidRDefault="00000000" w:rsidRPr="00000000" w14:paraId="000000EA">
      <w:pPr>
        <w:rPr/>
      </w:pPr>
      <w:r w:rsidDel="00000000" w:rsidR="00000000" w:rsidRPr="00000000">
        <w:rPr>
          <w:rtl w:val="0"/>
        </w:rPr>
        <w:t xml:space="preserve">        {</w:t>
      </w:r>
    </w:p>
    <w:p w:rsidR="00000000" w:rsidDel="00000000" w:rsidP="00000000" w:rsidRDefault="00000000" w:rsidRPr="00000000" w14:paraId="000000EB">
      <w:pPr>
        <w:rPr/>
      </w:pPr>
      <w:r w:rsidDel="00000000" w:rsidR="00000000" w:rsidRPr="00000000">
        <w:rPr>
          <w:rtl w:val="0"/>
        </w:rPr>
        <w:t xml:space="preserve">            (self.0 &amp; Self::SOLVED_MASK) == Self::SOLVED_MASK</w:t>
      </w:r>
    </w:p>
    <w:p w:rsidR="00000000" w:rsidDel="00000000" w:rsidP="00000000" w:rsidRDefault="00000000" w:rsidRPr="00000000" w14:paraId="000000EC">
      <w:pPr>
        <w:rPr/>
      </w:pPr>
      <w:r w:rsidDel="00000000" w:rsidR="00000000" w:rsidRPr="00000000">
        <w:rPr>
          <w:rtl w:val="0"/>
        </w:rPr>
        <w:t xml:space="preserve">        }</w:t>
      </w:r>
    </w:p>
    <w:p w:rsidR="00000000" w:rsidDel="00000000" w:rsidP="00000000" w:rsidRDefault="00000000" w:rsidRPr="00000000" w14:paraId="000000ED">
      <w:pPr>
        <w:rPr/>
      </w:pPr>
      <w:r w:rsidDel="00000000" w:rsidR="00000000" w:rsidRPr="00000000">
        <w:rPr>
          <w:rtl w:val="0"/>
        </w:rPr>
        <w:t xml:space="preserve">    }</w:t>
      </w:r>
    </w:p>
    <w:p w:rsidR="00000000" w:rsidDel="00000000" w:rsidP="00000000" w:rsidRDefault="00000000" w:rsidRPr="00000000" w14:paraId="000000EE">
      <w:pPr>
        <w:rPr/>
      </w:pPr>
      <w:r w:rsidDel="00000000" w:rsidR="00000000" w:rsidRPr="00000000">
        <w:rPr>
          <w:rtl w:val="0"/>
        </w:rPr>
        <w:t xml:space="preserve">}</w:t>
      </w:r>
    </w:p>
    <w:p w:rsidR="00000000" w:rsidDel="00000000" w:rsidP="00000000" w:rsidRDefault="00000000" w:rsidRPr="00000000" w14:paraId="000000EF">
      <w:pPr>
        <w:rPr/>
      </w:pPr>
      <w:r w:rsidDel="00000000" w:rsidR="00000000" w:rsidRPr="00000000">
        <w:rPr>
          <w:rtl w:val="0"/>
        </w:rPr>
        <w:t xml:space="preserve">```</w:t>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pStyle w:val="Heading2"/>
        <w:rPr/>
      </w:pPr>
      <w:bookmarkStart w:colFirst="0" w:colLast="0" w:name="_4bo6y3qwke1r" w:id="13"/>
      <w:bookmarkEnd w:id="13"/>
      <w:r w:rsidDel="00000000" w:rsidR="00000000" w:rsidRPr="00000000">
        <w:rPr>
          <w:rtl w:val="0"/>
        </w:rPr>
        <w:t xml:space="preserve">3.2 The Mechanical Coordinate Grid of Seams and Vertices</w:t>
      </w:r>
    </w:p>
    <w:p w:rsidR="00000000" w:rsidDel="00000000" w:rsidP="00000000" w:rsidRDefault="00000000" w:rsidRPr="00000000" w14:paraId="000000F4">
      <w:pPr>
        <w:rPr/>
      </w:pPr>
      <w:r w:rsidDel="00000000" w:rsidR="00000000" w:rsidRPr="00000000">
        <w:rPr>
          <w:rtl w:val="0"/>
        </w:rPr>
        <w:t xml:space="preserve">To establish a stable, mathematically invariant coordinate system across all platforms, `CubeObjectV1` maps the physical intersections of its 6 Faces onto the exact 3D geometric boundaries of the Rubik's group: </w:t>
      </w:r>
      <w:r w:rsidDel="00000000" w:rsidR="00000000" w:rsidRPr="00000000">
        <w:rPr>
          <w:b w:val="1"/>
          <w:bCs w:val="1"/>
          <w:rtl w:val="0"/>
        </w:rPr>
        <w:t xml:space="preserve">The 12 Seams (Edges)</w:t>
      </w:r>
      <w:r w:rsidDel="00000000" w:rsidR="00000000" w:rsidRPr="00000000">
        <w:rPr>
          <w:rtl w:val="0"/>
        </w:rPr>
        <w:t xml:space="preserve"> and </w:t>
      </w:r>
      <w:r w:rsidDel="00000000" w:rsidR="00000000" w:rsidRPr="00000000">
        <w:rPr>
          <w:b w:val="1"/>
          <w:bCs w:val="1"/>
          <w:rtl w:val="0"/>
        </w:rPr>
        <w:t xml:space="preserve">The 8 Vertices (Corners)</w:t>
      </w:r>
      <w:r w:rsidDel="00000000" w:rsidR="00000000" w:rsidRPr="00000000">
        <w:rPr>
          <w:rtl w:val="0"/>
        </w:rPr>
        <w:t xml:space="preserve">.</w:t>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10E">
      <w:pPr>
        <w:rPr/>
      </w:pPr>
      <w:r w:rsidDel="00000000" w:rsidR="00000000" w:rsidRPr="00000000">
        <w:rPr>
          <w:i w:val="1"/>
          <w:iCs w:val="1"/>
          <w:rtl w:val="0"/>
        </w:rPr>
        <w:t xml:space="preserve">Figure Accessibility Description: Figure 2 shows the 3D geometric mapping of the Trust Polytope, highlighting the 12 Seams (Edges) and 8 Vertices (Corners) used as mathematical attachment points for security theorems.</w:t>
      </w:r>
      <w:r w:rsidDel="00000000" w:rsidR="00000000" w:rsidRPr="00000000">
        <w:rPr>
          <w:rtl w:val="0"/>
        </w:rPr>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pStyle w:val="Heading3"/>
        <w:rPr/>
      </w:pPr>
      <w:bookmarkStart w:colFirst="0" w:colLast="0" w:name="_hkl4vny85yvr" w:id="14"/>
      <w:bookmarkEnd w:id="14"/>
      <w:r w:rsidDel="00000000" w:rsidR="00000000" w:rsidRPr="00000000">
        <w:rPr>
          <w:rtl w:val="0"/>
        </w:rPr>
        <w:t xml:space="preserve">I. The 12 Seams (Pairwise Face Intersections)</w:t>
      </w:r>
    </w:p>
    <w:p w:rsidR="00000000" w:rsidDel="00000000" w:rsidP="00000000" w:rsidRDefault="00000000" w:rsidRPr="00000000" w14:paraId="00000111">
      <w:pPr>
        <w:rPr/>
      </w:pPr>
      <w:r w:rsidDel="00000000" w:rsidR="00000000" w:rsidRPr="00000000">
        <w:rPr>
          <w:rtl w:val="0"/>
        </w:rPr>
        <w:t xml:space="preserve">The 12 seams (edges) of the Trust Polytope, computed by `evaluate_seams_bitfield()`, represent the pairwise boundaries where two distinct trust dimensions intersect:</w:t>
      </w:r>
    </w:p>
    <w:p w:rsidR="00000000" w:rsidDel="00000000" w:rsidP="00000000" w:rsidRDefault="00000000" w:rsidRPr="00000000" w14:paraId="00000112">
      <w:pPr>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r>
    </w:p>
    <w:tbl>
      <w:tblPr>
        <w:tblStyle w:val="Table2"/>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0"/>
        <w:gridCol w:w="3000"/>
        <w:gridCol w:w="3000"/>
        <w:tblGridChange w:id="0">
          <w:tblGrid>
            <w:gridCol w:w="3000"/>
            <w:gridCol w:w="3000"/>
            <w:gridCol w:w="3000"/>
          </w:tblGrid>
        </w:tblGridChange>
      </w:tblGrid>
      <w:tr>
        <w:trPr>
          <w:cantSplit w:val="0"/>
          <w:tblHeader w:val="0"/>
        </w:trPr>
        <w:tc>
          <w:tcPr/>
          <w:p w:rsidR="00000000" w:rsidDel="00000000" w:rsidP="00000000" w:rsidRDefault="00000000" w:rsidRPr="00000000" w14:paraId="00000114">
            <w:pPr>
              <w:rPr/>
            </w:pPr>
            <w:r w:rsidDel="00000000" w:rsidR="00000000" w:rsidRPr="00000000">
              <w:rPr>
                <w:rtl w:val="0"/>
              </w:rPr>
              <w:t xml:space="preserve">S0 = Who x When</w:t>
            </w:r>
          </w:p>
        </w:tc>
        <w:tc>
          <w:tcPr/>
          <w:p w:rsidR="00000000" w:rsidDel="00000000" w:rsidP="00000000" w:rsidRDefault="00000000" w:rsidRPr="00000000" w14:paraId="00000115">
            <w:pPr>
              <w:rPr/>
            </w:pPr>
            <w:r w:rsidDel="00000000" w:rsidR="00000000" w:rsidRPr="00000000">
              <w:rPr>
                <w:rtl w:val="0"/>
              </w:rPr>
              <w:t xml:space="preserve">S1 = Who x Why</w:t>
            </w:r>
          </w:p>
        </w:tc>
        <w:tc>
          <w:tcPr/>
          <w:p w:rsidR="00000000" w:rsidDel="00000000" w:rsidP="00000000" w:rsidRDefault="00000000" w:rsidRPr="00000000" w14:paraId="00000116">
            <w:pPr>
              <w:rPr/>
            </w:pPr>
            <w:r w:rsidDel="00000000" w:rsidR="00000000" w:rsidRPr="00000000">
              <w:rPr>
                <w:rtl w:val="0"/>
              </w:rPr>
              <w:t xml:space="preserve">S2 = Who x What</w:t>
            </w:r>
          </w:p>
        </w:tc>
      </w:tr>
      <w:tr>
        <w:trPr>
          <w:cantSplit w:val="0"/>
          <w:tblHeader w:val="0"/>
        </w:trPr>
        <w:tc>
          <w:tcPr/>
          <w:p w:rsidR="00000000" w:rsidDel="00000000" w:rsidP="00000000" w:rsidRDefault="00000000" w:rsidRPr="00000000" w14:paraId="00000117">
            <w:pPr>
              <w:rPr/>
            </w:pPr>
            <w:r w:rsidDel="00000000" w:rsidR="00000000" w:rsidRPr="00000000">
              <w:rPr>
                <w:rtl w:val="0"/>
              </w:rPr>
              <w:t xml:space="preserve">S3 = Who x How</w:t>
            </w:r>
          </w:p>
        </w:tc>
        <w:tc>
          <w:tcPr/>
          <w:p w:rsidR="00000000" w:rsidDel="00000000" w:rsidP="00000000" w:rsidRDefault="00000000" w:rsidRPr="00000000" w14:paraId="00000118">
            <w:pPr>
              <w:rPr/>
            </w:pPr>
            <w:r w:rsidDel="00000000" w:rsidR="00000000" w:rsidRPr="00000000">
              <w:rPr>
                <w:rtl w:val="0"/>
              </w:rPr>
              <w:t xml:space="preserve">S4 = Where x When</w:t>
            </w:r>
          </w:p>
        </w:tc>
        <w:tc>
          <w:tcPr/>
          <w:p w:rsidR="00000000" w:rsidDel="00000000" w:rsidP="00000000" w:rsidRDefault="00000000" w:rsidRPr="00000000" w14:paraId="00000119">
            <w:pPr>
              <w:rPr/>
            </w:pPr>
            <w:r w:rsidDel="00000000" w:rsidR="00000000" w:rsidRPr="00000000">
              <w:rPr>
                <w:rtl w:val="0"/>
              </w:rPr>
              <w:t xml:space="preserve">S5 = Where x Why</w:t>
            </w:r>
          </w:p>
        </w:tc>
      </w:tr>
      <w:tr>
        <w:trPr>
          <w:cantSplit w:val="0"/>
          <w:tblHeader w:val="0"/>
        </w:trPr>
        <w:tc>
          <w:tcPr/>
          <w:p w:rsidR="00000000" w:rsidDel="00000000" w:rsidP="00000000" w:rsidRDefault="00000000" w:rsidRPr="00000000" w14:paraId="0000011A">
            <w:pPr>
              <w:rPr/>
            </w:pPr>
            <w:r w:rsidDel="00000000" w:rsidR="00000000" w:rsidRPr="00000000">
              <w:rPr>
                <w:rtl w:val="0"/>
              </w:rPr>
              <w:t xml:space="preserve">S6 = Where x What</w:t>
            </w:r>
          </w:p>
        </w:tc>
        <w:tc>
          <w:tcPr/>
          <w:p w:rsidR="00000000" w:rsidDel="00000000" w:rsidP="00000000" w:rsidRDefault="00000000" w:rsidRPr="00000000" w14:paraId="0000011B">
            <w:pPr>
              <w:rPr/>
            </w:pPr>
            <w:r w:rsidDel="00000000" w:rsidR="00000000" w:rsidRPr="00000000">
              <w:rPr>
                <w:rtl w:val="0"/>
              </w:rPr>
              <w:t xml:space="preserve">S7 = Where x How</w:t>
            </w:r>
          </w:p>
        </w:tc>
        <w:tc>
          <w:tcPr/>
          <w:p w:rsidR="00000000" w:rsidDel="00000000" w:rsidP="00000000" w:rsidRDefault="00000000" w:rsidRPr="00000000" w14:paraId="0000011C">
            <w:pPr>
              <w:rPr/>
            </w:pPr>
            <w:r w:rsidDel="00000000" w:rsidR="00000000" w:rsidRPr="00000000">
              <w:rPr>
                <w:rtl w:val="0"/>
              </w:rPr>
              <w:t xml:space="preserve">S8 = Why x What</w:t>
            </w:r>
          </w:p>
        </w:tc>
      </w:tr>
      <w:tr>
        <w:trPr>
          <w:cantSplit w:val="0"/>
          <w:tblHeader w:val="0"/>
        </w:trPr>
        <w:tc>
          <w:tcPr/>
          <w:p w:rsidR="00000000" w:rsidDel="00000000" w:rsidP="00000000" w:rsidRDefault="00000000" w:rsidRPr="00000000" w14:paraId="0000011D">
            <w:pPr>
              <w:rPr/>
            </w:pPr>
            <w:r w:rsidDel="00000000" w:rsidR="00000000" w:rsidRPr="00000000">
              <w:rPr>
                <w:rtl w:val="0"/>
              </w:rPr>
              <w:t xml:space="preserve">S9 = Why x How</w:t>
            </w:r>
          </w:p>
        </w:tc>
        <w:tc>
          <w:tcPr/>
          <w:p w:rsidR="00000000" w:rsidDel="00000000" w:rsidP="00000000" w:rsidRDefault="00000000" w:rsidRPr="00000000" w14:paraId="0000011E">
            <w:pPr>
              <w:rPr/>
            </w:pPr>
            <w:r w:rsidDel="00000000" w:rsidR="00000000" w:rsidRPr="00000000">
              <w:rPr>
                <w:rtl w:val="0"/>
              </w:rPr>
              <w:t xml:space="preserve">S10 = When x What</w:t>
            </w:r>
          </w:p>
        </w:tc>
        <w:tc>
          <w:tcPr/>
          <w:p w:rsidR="00000000" w:rsidDel="00000000" w:rsidP="00000000" w:rsidRDefault="00000000" w:rsidRPr="00000000" w14:paraId="0000011F">
            <w:pPr>
              <w:rPr/>
            </w:pPr>
            <w:r w:rsidDel="00000000" w:rsidR="00000000" w:rsidRPr="00000000">
              <w:rPr>
                <w:rtl w:val="0"/>
              </w:rPr>
              <w:t xml:space="preserve">S11 = When x How</w:t>
            </w:r>
          </w:p>
        </w:tc>
      </w:tr>
    </w:tbl>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t xml:space="preserve">*   **CUB Attachment:** </w:t>
      </w:r>
    </w:p>
    <w:p w:rsidR="00000000" w:rsidDel="00000000" w:rsidP="00000000" w:rsidRDefault="00000000" w:rsidRPr="00000000" w14:paraId="00000122">
      <w:pPr>
        <w:rPr/>
      </w:pPr>
      <w:r w:rsidDel="00000000" w:rsidR="00000000" w:rsidRPr="00000000">
        <w:rPr>
          <w:rtl w:val="0"/>
        </w:rPr>
        <w:t xml:space="preserve">    *   **`CUB-1937`..`1944` (Seam-validity &amp; TEP PID coupling):** These theorems attach directly to these 12 seams. In process control (Section 10), we map these 12 edges to the top highly correlated process variable pairs. If a physical chemical fault occurs, its respective seam flips, and the paraconsistent meet collapses the consensus to `DENY` to instantly isolate SCADA actuator loops.</w:t>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pStyle w:val="Heading3"/>
        <w:rPr/>
      </w:pPr>
      <w:bookmarkStart w:colFirst="0" w:colLast="0" w:name="_dva0ktcv8s99" w:id="15"/>
      <w:bookmarkEnd w:id="15"/>
      <w:r w:rsidDel="00000000" w:rsidR="00000000" w:rsidRPr="00000000">
        <w:rPr>
          <w:rtl w:val="0"/>
        </w:rPr>
        <w:t xml:space="preserve">II. The 8 Vertices (Triple-wise Face Intersections)</w:t>
      </w:r>
    </w:p>
    <w:p w:rsidR="00000000" w:rsidDel="00000000" w:rsidP="00000000" w:rsidRDefault="00000000" w:rsidRPr="00000000" w14:paraId="00000125">
      <w:pPr>
        <w:rPr/>
      </w:pPr>
      <w:r w:rsidDel="00000000" w:rsidR="00000000" w:rsidRPr="00000000">
        <w:rPr>
          <w:rtl w:val="0"/>
        </w:rPr>
        <w:t xml:space="preserve">The 8 vertices (corners) of the Trust Polytope, computed by `evaluate_vertices_bitfield()`, represent the triple-wise points of convergence where three trust dimensions meet:</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r>
    </w:p>
    <w:tbl>
      <w:tblPr>
        <w:tblStyle w:val="Table3"/>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0"/>
        <w:gridCol w:w="4500"/>
        <w:tblGridChange w:id="0">
          <w:tblGrid>
            <w:gridCol w:w="4500"/>
            <w:gridCol w:w="4500"/>
          </w:tblGrid>
        </w:tblGridChange>
      </w:tblGrid>
      <w:tr>
        <w:trPr>
          <w:cantSplit w:val="0"/>
          <w:tblHeader w:val="0"/>
        </w:trPr>
        <w:tc>
          <w:tcPr/>
          <w:p w:rsidR="00000000" w:rsidDel="00000000" w:rsidP="00000000" w:rsidRDefault="00000000" w:rsidRPr="00000000" w14:paraId="00000128">
            <w:pPr>
              <w:rPr/>
            </w:pPr>
            <w:r w:rsidDel="00000000" w:rsidR="00000000" w:rsidRPr="00000000">
              <w:rPr>
                <w:rtl w:val="0"/>
              </w:rPr>
              <w:t xml:space="preserve">V0 = Who x Why x What</w:t>
            </w:r>
          </w:p>
        </w:tc>
        <w:tc>
          <w:tcPr/>
          <w:p w:rsidR="00000000" w:rsidDel="00000000" w:rsidP="00000000" w:rsidRDefault="00000000" w:rsidRPr="00000000" w14:paraId="00000129">
            <w:pPr>
              <w:rPr/>
            </w:pPr>
            <w:r w:rsidDel="00000000" w:rsidR="00000000" w:rsidRPr="00000000">
              <w:rPr>
                <w:rtl w:val="0"/>
              </w:rPr>
              <w:t xml:space="preserve">V1 = Who x Why x How</w:t>
            </w:r>
          </w:p>
        </w:tc>
      </w:tr>
      <w:tr>
        <w:trPr>
          <w:cantSplit w:val="0"/>
          <w:tblHeader w:val="0"/>
        </w:trPr>
        <w:tc>
          <w:tcPr/>
          <w:p w:rsidR="00000000" w:rsidDel="00000000" w:rsidP="00000000" w:rsidRDefault="00000000" w:rsidRPr="00000000" w14:paraId="0000012A">
            <w:pPr>
              <w:rPr/>
            </w:pPr>
            <w:r w:rsidDel="00000000" w:rsidR="00000000" w:rsidRPr="00000000">
              <w:rPr>
                <w:rtl w:val="0"/>
              </w:rPr>
              <w:t xml:space="preserve">V2 = Who x When x What</w:t>
            </w:r>
          </w:p>
        </w:tc>
        <w:tc>
          <w:tcPr/>
          <w:p w:rsidR="00000000" w:rsidDel="00000000" w:rsidP="00000000" w:rsidRDefault="00000000" w:rsidRPr="00000000" w14:paraId="0000012B">
            <w:pPr>
              <w:rPr/>
            </w:pPr>
            <w:r w:rsidDel="00000000" w:rsidR="00000000" w:rsidRPr="00000000">
              <w:rPr>
                <w:rtl w:val="0"/>
              </w:rPr>
              <w:t xml:space="preserve">V3 = Who x When x How</w:t>
            </w:r>
          </w:p>
        </w:tc>
      </w:tr>
      <w:tr>
        <w:trPr>
          <w:cantSplit w:val="0"/>
          <w:tblHeader w:val="0"/>
        </w:trPr>
        <w:tc>
          <w:tcPr/>
          <w:p w:rsidR="00000000" w:rsidDel="00000000" w:rsidP="00000000" w:rsidRDefault="00000000" w:rsidRPr="00000000" w14:paraId="0000012C">
            <w:pPr>
              <w:rPr/>
            </w:pPr>
            <w:r w:rsidDel="00000000" w:rsidR="00000000" w:rsidRPr="00000000">
              <w:rPr>
                <w:rtl w:val="0"/>
              </w:rPr>
              <w:t xml:space="preserve">V4 = Where x Why x What</w:t>
            </w:r>
          </w:p>
        </w:tc>
        <w:tc>
          <w:tcPr/>
          <w:p w:rsidR="00000000" w:rsidDel="00000000" w:rsidP="00000000" w:rsidRDefault="00000000" w:rsidRPr="00000000" w14:paraId="0000012D">
            <w:pPr>
              <w:rPr/>
            </w:pPr>
            <w:r w:rsidDel="00000000" w:rsidR="00000000" w:rsidRPr="00000000">
              <w:rPr>
                <w:rtl w:val="0"/>
              </w:rPr>
              <w:t xml:space="preserve">V5 = Where x Why x How</w:t>
            </w:r>
          </w:p>
        </w:tc>
      </w:tr>
      <w:tr>
        <w:trPr>
          <w:cantSplit w:val="0"/>
          <w:tblHeader w:val="0"/>
        </w:trPr>
        <w:tc>
          <w:tcPr/>
          <w:p w:rsidR="00000000" w:rsidDel="00000000" w:rsidP="00000000" w:rsidRDefault="00000000" w:rsidRPr="00000000" w14:paraId="0000012E">
            <w:pPr>
              <w:rPr/>
            </w:pPr>
            <w:r w:rsidDel="00000000" w:rsidR="00000000" w:rsidRPr="00000000">
              <w:rPr>
                <w:rtl w:val="0"/>
              </w:rPr>
              <w:t xml:space="preserve">V6 = Where x When x What</w:t>
            </w:r>
          </w:p>
        </w:tc>
        <w:tc>
          <w:tcPr/>
          <w:p w:rsidR="00000000" w:rsidDel="00000000" w:rsidP="00000000" w:rsidRDefault="00000000" w:rsidRPr="00000000" w14:paraId="0000012F">
            <w:pPr>
              <w:rPr/>
            </w:pPr>
            <w:r w:rsidDel="00000000" w:rsidR="00000000" w:rsidRPr="00000000">
              <w:rPr>
                <w:rtl w:val="0"/>
              </w:rPr>
              <w:t xml:space="preserve">V7 = Where x When x How</w:t>
            </w:r>
          </w:p>
        </w:tc>
      </w:tr>
    </w:tbl>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rPr/>
      </w:pPr>
      <w:r w:rsidDel="00000000" w:rsidR="00000000" w:rsidRPr="00000000">
        <w:rPr>
          <w:rtl w:val="0"/>
        </w:rPr>
        <w:t xml:space="preserve">*   **CUB Attachment:** </w:t>
      </w:r>
    </w:p>
    <w:p w:rsidR="00000000" w:rsidDel="00000000" w:rsidP="00000000" w:rsidRDefault="00000000" w:rsidRPr="00000000" w14:paraId="00000132">
      <w:pPr>
        <w:rPr/>
      </w:pPr>
      <w:r w:rsidDel="00000000" w:rsidR="00000000" w:rsidRPr="00000000">
        <w:rPr>
          <w:rtl w:val="0"/>
        </w:rPr>
        <w:t xml:space="preserve">    *   **`CUB-0820`..`0829` (Vertex stability):** Attach directly to these 8 corners, verifying that the 3-face intersections resolve to stable local values.</w:t>
      </w:r>
    </w:p>
    <w:p w:rsidR="00000000" w:rsidDel="00000000" w:rsidP="00000000" w:rsidRDefault="00000000" w:rsidRPr="00000000" w14:paraId="00000133">
      <w:pPr>
        <w:rPr/>
      </w:pPr>
      <w:r w:rsidDel="00000000" w:rsidR="00000000" w:rsidRPr="00000000">
        <w:rPr>
          <w:rtl w:val="0"/>
        </w:rPr>
        <w:t xml:space="preserve">    *   **`CUB-1213` (Corner $Z_3$ orientation):** Attaches globally to the orientation field of these 8 corners. It mathematically proves that the sum of all 8 corner orientations, modulo 3, must be exactly zero under every legal face rotation:</w:t>
      </w:r>
    </w:p>
    <w:p w:rsidR="00000000" w:rsidDel="00000000" w:rsidP="00000000" w:rsidRDefault="00000000" w:rsidRPr="00000000" w14:paraId="00000134">
      <w:pPr>
        <w:rPr/>
      </w:pPr>
      <w:r w:rsidDel="00000000" w:rsidR="00000000" w:rsidRPr="00000000">
        <w:rPr>
          <w:rtl w:val="0"/>
        </w:rPr>
        <w:t xml:space="preserve">        </w:t>
      </w:r>
    </w:p>
    <w:p w:rsidR="00000000" w:rsidDel="00000000" w:rsidP="00000000" w:rsidRDefault="00000000" w:rsidRPr="00000000" w14:paraId="00000135">
      <w:pPr>
        <w:rPr/>
      </w:pPr>
      <w:r w:rsidDel="00000000" w:rsidR="00000000" w:rsidRPr="00000000">
        <w:rPr>
          <w:rtl w:val="0"/>
        </w:rPr>
        <w:t xml:space="preserve">        $$\sum_{i=0}^7 \operatorname{orient}(V_i) \equiv 0 \pmod 3$$</w:t>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pStyle w:val="Heading1"/>
        <w:rPr/>
      </w:pPr>
      <w:bookmarkStart w:colFirst="0" w:colLast="0" w:name="_dsvohr64hl56" w:id="16"/>
      <w:bookmarkEnd w:id="16"/>
      <w:r w:rsidDel="00000000" w:rsidR="00000000" w:rsidRPr="00000000">
        <w:rPr>
          <w:rtl w:val="0"/>
        </w:rPr>
        <w:t xml:space="preserve">4. Belnap-Dunn Logic &amp; State Existence under Contradiction</w:t>
      </w:r>
    </w:p>
    <w:p w:rsidR="00000000" w:rsidDel="00000000" w:rsidP="00000000" w:rsidRDefault="00000000" w:rsidRPr="00000000" w14:paraId="0000013A">
      <w:pPr>
        <w:rPr/>
      </w:pPr>
      <w:r w:rsidDel="00000000" w:rsidR="00000000" w:rsidRPr="00000000">
        <w:rPr>
          <w:rtl w:val="0"/>
        </w:rPr>
      </w:r>
    </w:p>
    <w:p w:rsidR="00000000" w:rsidDel="00000000" w:rsidP="00000000" w:rsidRDefault="00000000" w:rsidRPr="00000000" w14:paraId="0000013B">
      <w:pPr>
        <w:rPr/>
      </w:pPr>
      <w:r w:rsidDel="00000000" w:rsidR="00000000" w:rsidRPr="00000000">
        <w:rPr>
          <w:rtl w:val="0"/>
        </w:rPr>
        <w:t xml:space="preserve">Traditional security gates rely on classical boolean logic. In complex multi-agent environments, different validation nodes or consensus partners frequently disagree. Under classical logic, a logical contradiction ($A \land \neg A$) causes the entire logical structure to collapse (the </w:t>
      </w:r>
      <w:r w:rsidDel="00000000" w:rsidR="00000000" w:rsidRPr="00000000">
        <w:rPr>
          <w:b w:val="1"/>
          <w:bCs w:val="1"/>
          <w:rtl w:val="0"/>
        </w:rPr>
        <w:t xml:space="preserve">Principle of Explosion</w:t>
      </w:r>
      <w:r w:rsidDel="00000000" w:rsidR="00000000" w:rsidRPr="00000000">
        <w:rPr>
          <w:rtl w:val="0"/>
        </w:rPr>
        <w:t xml:space="preserve">, $A \land \neg A \vdash B$), meaning </w:t>
      </w:r>
      <w:r w:rsidDel="00000000" w:rsidR="00000000" w:rsidRPr="00000000">
        <w:rPr>
          <w:b w:val="1"/>
          <w:bCs w:val="1"/>
          <w:rtl w:val="0"/>
        </w:rPr>
        <w:t xml:space="preserve">the system state is undefinable and ceases to exist</w:t>
      </w:r>
      <w:r w:rsidDel="00000000" w:rsidR="00000000" w:rsidRPr="00000000">
        <w:rPr>
          <w:rtl w:val="0"/>
        </w:rPr>
        <w:t xml:space="preserve">, leading to deadlocks or system-wide crashes.</w:t>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rPr/>
      </w:pPr>
      <w:r w:rsidDel="00000000" w:rsidR="00000000" w:rsidRPr="00000000">
        <w:rPr>
          <w:rtl w:val="0"/>
        </w:rPr>
        <w:t xml:space="preserve">To resolve this, `cubie-tf` implements </w:t>
      </w:r>
      <w:r w:rsidDel="00000000" w:rsidR="00000000" w:rsidRPr="00000000">
        <w:rPr>
          <w:b w:val="1"/>
          <w:bCs w:val="1"/>
          <w:rtl w:val="0"/>
        </w:rPr>
        <w:t xml:space="preserve">Belnap-Dunn 4-valued paraconsistent logic</w:t>
      </w:r>
      <w:r w:rsidDel="00000000" w:rsidR="00000000" w:rsidRPr="00000000">
        <w:rPr>
          <w:rtl w:val="0"/>
        </w:rPr>
        <w:t xml:space="preserve">, mapping each cell in the logical bitboard to a 2-bit state space:</w:t>
      </w:r>
    </w:p>
    <w:p w:rsidR="00000000" w:rsidDel="00000000" w:rsidP="00000000" w:rsidRDefault="00000000" w:rsidRPr="00000000" w14:paraId="0000013E">
      <w:pPr>
        <w:rPr/>
      </w:pPr>
      <w:r w:rsidDel="00000000" w:rsidR="00000000" w:rsidRPr="00000000">
        <w:rPr>
          <w:rtl w:val="0"/>
        </w:rPr>
      </w:r>
    </w:p>
    <w:p w:rsidR="00000000" w:rsidDel="00000000" w:rsidP="00000000" w:rsidRDefault="00000000" w:rsidRPr="00000000" w14:paraId="0000013F">
      <w:pPr>
        <w:rPr/>
      </w:pPr>
      <w:r w:rsidDel="00000000" w:rsidR="00000000" w:rsidRPr="00000000">
        <w:rPr>
          <w:rtl w:val="0"/>
        </w:rPr>
        <w:t xml:space="preserve">$$\mathcal{B} = \{ \text{PASS } (10), \text{ FAIL } (01), \text{ FLUID } (11), \text{ TAMPER } (00) \}$$</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rPr/>
      </w:pPr>
      <w:r w:rsidDel="00000000" w:rsidR="00000000" w:rsidRPr="00000000">
        <w:rPr>
          <w:rtl w:val="0"/>
        </w:rPr>
        <w:t xml:space="preserve">```</w:t>
      </w:r>
    </w:p>
    <w:p w:rsidR="00000000" w:rsidDel="00000000" w:rsidP="00000000" w:rsidRDefault="00000000" w:rsidRPr="00000000" w14:paraId="00000142">
      <w:pPr>
        <w:rPr/>
      </w:pPr>
      <w:r w:rsidDel="00000000" w:rsidR="00000000" w:rsidRPr="00000000">
        <w:rPr>
          <w:rtl w:val="0"/>
        </w:rPr>
        <w:t xml:space="preserve">      FLUID (11)      &lt;-- PASS and FAIL simultaneously! State exists stably.</w:t>
      </w:r>
    </w:p>
    <w:p w:rsidR="00000000" w:rsidDel="00000000" w:rsidP="00000000" w:rsidRDefault="00000000" w:rsidRPr="00000000" w14:paraId="00000143">
      <w:pPr>
        <w:rPr/>
      </w:pPr>
      <w:r w:rsidDel="00000000" w:rsidR="00000000" w:rsidRPr="00000000">
        <w:rPr>
          <w:rtl w:val="0"/>
        </w:rPr>
        <w:t xml:space="preserve">       /     \</w:t>
      </w:r>
    </w:p>
    <w:p w:rsidR="00000000" w:rsidDel="00000000" w:rsidP="00000000" w:rsidRDefault="00000000" w:rsidRPr="00000000" w14:paraId="00000144">
      <w:pPr>
        <w:rPr/>
      </w:pPr>
      <w:r w:rsidDel="00000000" w:rsidR="00000000" w:rsidRPr="00000000">
        <w:rPr>
          <w:rtl w:val="0"/>
        </w:rPr>
        <w:t xml:space="preserve">PASS (10)   FAIL (01)</w:t>
      </w:r>
    </w:p>
    <w:p w:rsidR="00000000" w:rsidDel="00000000" w:rsidP="00000000" w:rsidRDefault="00000000" w:rsidRPr="00000000" w14:paraId="00000145">
      <w:pPr>
        <w:rPr/>
      </w:pPr>
      <w:r w:rsidDel="00000000" w:rsidR="00000000" w:rsidRPr="00000000">
        <w:rPr>
          <w:rtl w:val="0"/>
        </w:rPr>
        <w:t xml:space="preserve">       \     /</w:t>
      </w:r>
    </w:p>
    <w:p w:rsidR="00000000" w:rsidDel="00000000" w:rsidP="00000000" w:rsidRDefault="00000000" w:rsidRPr="00000000" w14:paraId="00000146">
      <w:pPr>
        <w:rPr/>
      </w:pPr>
      <w:r w:rsidDel="00000000" w:rsidR="00000000" w:rsidRPr="00000000">
        <w:rPr>
          <w:rtl w:val="0"/>
        </w:rPr>
        <w:t xml:space="preserve">     TAMPER (00)</w:t>
      </w:r>
    </w:p>
    <w:p w:rsidR="00000000" w:rsidDel="00000000" w:rsidP="00000000" w:rsidRDefault="00000000" w:rsidRPr="00000000" w14:paraId="00000147">
      <w:pPr>
        <w:rPr/>
      </w:pPr>
      <w:r w:rsidDel="00000000" w:rsidR="00000000" w:rsidRPr="00000000">
        <w:rPr>
          <w:rtl w:val="0"/>
        </w:rPr>
        <w:t xml:space="preserve">```</w:t>
      </w:r>
    </w:p>
    <w:p w:rsidR="00000000" w:rsidDel="00000000" w:rsidP="00000000" w:rsidRDefault="00000000" w:rsidRPr="00000000" w14:paraId="00000148">
      <w:pPr>
        <w:rPr/>
      </w:pPr>
      <w:r w:rsidDel="00000000" w:rsidR="00000000" w:rsidRPr="00000000">
        <w:rPr>
          <w:rtl w:val="0"/>
        </w:rPr>
      </w:r>
    </w:p>
    <w:p w:rsidR="00000000" w:rsidDel="00000000" w:rsidP="00000000" w:rsidRDefault="00000000" w:rsidRPr="00000000" w14:paraId="00000149">
      <w:pPr>
        <w:rPr/>
      </w:pPr>
      <w:r w:rsidDel="00000000" w:rsidR="00000000" w:rsidRPr="00000000">
        <w:rPr>
          <w:rtl w:val="0"/>
        </w:rPr>
        <w:t xml:space="preserve">The mechanical "snap" of the Trust Polytope is evaluated bitwise, which is mathematically isomorphic to the </w:t>
      </w:r>
      <w:r w:rsidDel="00000000" w:rsidR="00000000" w:rsidRPr="00000000">
        <w:rPr>
          <w:b w:val="1"/>
          <w:bCs w:val="1"/>
          <w:rtl w:val="0"/>
        </w:rPr>
        <w:t xml:space="preserve">Belnap knowledge-order meet operator ($\otimes_k$)</w:t>
      </w:r>
      <w:r w:rsidDel="00000000" w:rsidR="00000000" w:rsidRPr="00000000">
        <w:rPr>
          <w:rtl w:val="0"/>
        </w:rPr>
        <w:t xml:space="preserve">:</w:t>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rPr/>
      </w:pPr>
      <w:r w:rsidDel="00000000" w:rsidR="00000000" w:rsidRPr="00000000">
        <w:rPr>
          <w:rtl w:val="0"/>
        </w:rPr>
        <w:t xml:space="preserve">$$\begin{aligned}</w:t>
      </w:r>
    </w:p>
    <w:p w:rsidR="00000000" w:rsidDel="00000000" w:rsidP="00000000" w:rsidRDefault="00000000" w:rsidRPr="00000000" w14:paraId="0000014C">
      <w:pPr>
        <w:rPr/>
      </w:pPr>
      <w:r w:rsidDel="00000000" w:rsidR="00000000" w:rsidRPr="00000000">
        <w:rPr>
          <w:rtl w:val="0"/>
        </w:rPr>
        <w:t xml:space="preserve">\text{PASS } (10) \otimes_k \text{ FAIL } (01) &amp;= \text{ TAMPER } (00) \\</w:t>
      </w:r>
    </w:p>
    <w:p w:rsidR="00000000" w:rsidDel="00000000" w:rsidP="00000000" w:rsidRDefault="00000000" w:rsidRPr="00000000" w14:paraId="0000014D">
      <w:pPr>
        <w:rPr/>
      </w:pPr>
      <w:r w:rsidDel="00000000" w:rsidR="00000000" w:rsidRPr="00000000">
        <w:rPr>
          <w:rtl w:val="0"/>
        </w:rPr>
        <w:t xml:space="preserve">\text{PASS } (10) \otimes_k \text{ FLUID } (11) &amp;= \text{ PASS } (10) \\</w:t>
      </w:r>
    </w:p>
    <w:p w:rsidR="00000000" w:rsidDel="00000000" w:rsidP="00000000" w:rsidRDefault="00000000" w:rsidRPr="00000000" w14:paraId="0000014E">
      <w:pPr>
        <w:rPr/>
      </w:pPr>
      <w:r w:rsidDel="00000000" w:rsidR="00000000" w:rsidRPr="00000000">
        <w:rPr>
          <w:rtl w:val="0"/>
        </w:rPr>
        <w:t xml:space="preserve">\text{FAIL } (01) \otimes_k \text{ FLUID } (11) &amp;= \text{ FAIL } (01)</w:t>
      </w:r>
    </w:p>
    <w:p w:rsidR="00000000" w:rsidDel="00000000" w:rsidP="00000000" w:rsidRDefault="00000000" w:rsidRPr="00000000" w14:paraId="0000014F">
      <w:pPr>
        <w:rPr/>
      </w:pPr>
      <w:r w:rsidDel="00000000" w:rsidR="00000000" w:rsidRPr="00000000">
        <w:rPr>
          <w:rtl w:val="0"/>
        </w:rPr>
        <w:t xml:space="preserve">\end{aligned}$$</w:t>
      </w:r>
    </w:p>
    <w:p w:rsidR="00000000" w:rsidDel="00000000" w:rsidP="00000000" w:rsidRDefault="00000000" w:rsidRPr="00000000" w14:paraId="00000150">
      <w:pPr>
        <w:rPr/>
      </w:pPr>
      <w:r w:rsidDel="00000000" w:rsidR="00000000" w:rsidRPr="00000000">
        <w:rPr>
          <w:rtl w:val="0"/>
        </w:rPr>
      </w:r>
    </w:p>
    <w:p w:rsidR="00000000" w:rsidDel="00000000" w:rsidP="00000000" w:rsidRDefault="00000000" w:rsidRPr="00000000" w14:paraId="00000151">
      <w:pPr>
        <w:rPr/>
      </w:pPr>
      <w:r w:rsidDel="00000000" w:rsidR="00000000" w:rsidRPr="00000000">
        <w:rPr>
          <w:rtl w:val="0"/>
        </w:rPr>
        <w:t xml:space="preserve">### 4.1 Permitting Data to Exist at the Same Place, Same Time</w:t>
      </w:r>
    </w:p>
    <w:p w:rsidR="00000000" w:rsidDel="00000000" w:rsidP="00000000" w:rsidRDefault="00000000" w:rsidRPr="00000000" w14:paraId="00000152">
      <w:pPr>
        <w:pStyle w:val="Heading2"/>
        <w:rPr/>
      </w:pPr>
      <w:bookmarkStart w:colFirst="0" w:colLast="0" w:name="_vb17jpvf2gds" w:id="17"/>
      <w:bookmarkEnd w:id="17"/>
      <w:r w:rsidDel="00000000" w:rsidR="00000000" w:rsidRPr="00000000">
        <w:rPr>
          <w:rtl w:val="0"/>
        </w:rPr>
        <w:t xml:space="preserve">4.1 Permitting Data to Exist at the Same Place, Same Time</w:t>
      </w:r>
    </w:p>
    <w:p w:rsidR="00000000" w:rsidDel="00000000" w:rsidP="00000000" w:rsidRDefault="00000000" w:rsidRPr="00000000" w14:paraId="00000153">
      <w:pPr>
        <w:rPr/>
      </w:pPr>
      <w:r w:rsidDel="00000000" w:rsidR="00000000" w:rsidRPr="00000000">
        <w:rPr>
          <w:rtl w:val="0"/>
        </w:rPr>
        <w:t xml:space="preserve">*   </w:t>
      </w:r>
      <w:r w:rsidDel="00000000" w:rsidR="00000000" w:rsidRPr="00000000">
        <w:rPr>
          <w:b w:val="1"/>
          <w:bCs w:val="1"/>
          <w:rtl w:val="0"/>
        </w:rPr>
        <w:t xml:space="preserve">The Spatiotemporal Co-existence:</w:t>
      </w:r>
      <w:r w:rsidDel="00000000" w:rsidR="00000000" w:rsidRPr="00000000">
        <w:rPr>
          <w:rtl w:val="0"/>
        </w:rPr>
        <w:t xml:space="preserve"> Belnap-Dunn logic permits conflicting assertions to occupy the </w:t>
      </w:r>
      <w:r w:rsidDel="00000000" w:rsidR="00000000" w:rsidRPr="00000000">
        <w:rPr>
          <w:b w:val="1"/>
          <w:bCs w:val="1"/>
          <w:rtl w:val="0"/>
        </w:rPr>
        <w:t xml:space="preserve">same place, at the same time</w:t>
      </w:r>
      <w:r w:rsidDel="00000000" w:rsidR="00000000" w:rsidRPr="00000000">
        <w:rPr>
          <w:rtl w:val="0"/>
        </w:rPr>
        <w:t xml:space="preserve"> on physical vector registers (represented as the closed element `FLUID` / `11`). </w:t>
      </w:r>
    </w:p>
    <w:p w:rsidR="00000000" w:rsidDel="00000000" w:rsidP="00000000" w:rsidRDefault="00000000" w:rsidRPr="00000000" w14:paraId="00000154">
      <w:pPr>
        <w:rPr/>
      </w:pPr>
      <w:r w:rsidDel="00000000" w:rsidR="00000000" w:rsidRPr="00000000">
        <w:rPr>
          <w:rtl w:val="0"/>
        </w:rPr>
        <w:t xml:space="preserve">*   </w:t>
      </w:r>
      <w:r w:rsidDel="00000000" w:rsidR="00000000" w:rsidRPr="00000000">
        <w:rPr>
          <w:b w:val="1"/>
          <w:bCs w:val="1"/>
          <w:rtl w:val="0"/>
        </w:rPr>
        <w:t xml:space="preserve">Logical Non-Explosion:</w:t>
      </w:r>
      <w:r w:rsidDel="00000000" w:rsidR="00000000" w:rsidRPr="00000000">
        <w:rPr>
          <w:rtl w:val="0"/>
        </w:rPr>
        <w:t xml:space="preserve"> Because `FLUID` is a fully defined, stable element under the meet ($\otimes_k$) and join ($\oplus_k$) operators, </w:t>
      </w:r>
      <w:r w:rsidDel="00000000" w:rsidR="00000000" w:rsidRPr="00000000">
        <w:rPr>
          <w:b w:val="1"/>
          <w:bCs w:val="1"/>
          <w:rtl w:val="0"/>
        </w:rPr>
        <w:t xml:space="preserve">the logical state of the system is preserved and exists</w:t>
      </w:r>
      <w:r w:rsidDel="00000000" w:rsidR="00000000" w:rsidRPr="00000000">
        <w:rPr>
          <w:rtl w:val="0"/>
        </w:rPr>
        <w:t xml:space="preserve">. The system does not crash or deadlock when two validation nodes disagree; it holds the contradiction stably in memory, allowing the distributed agent swarm to logically reason through conflicts.</w:t>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pStyle w:val="Heading2"/>
        <w:rPr/>
      </w:pPr>
      <w:bookmarkStart w:colFirst="0" w:colLast="0" w:name="_b0zyy81mjqol" w:id="18"/>
      <w:bookmarkEnd w:id="18"/>
      <w:r w:rsidDel="00000000" w:rsidR="00000000" w:rsidRPr="00000000">
        <w:rPr>
          <w:rtl w:val="0"/>
        </w:rPr>
        <w:t xml:space="preserve">4.2 AVX-512 Register Packing and VPTERNLOGQ Truth Tables</w:t>
      </w:r>
    </w:p>
    <w:p w:rsidR="00000000" w:rsidDel="00000000" w:rsidP="00000000" w:rsidRDefault="00000000" w:rsidRPr="00000000" w14:paraId="00000157">
      <w:pPr>
        <w:rPr/>
      </w:pPr>
      <w:r w:rsidDel="00000000" w:rsidR="00000000" w:rsidRPr="00000000">
        <w:rPr>
          <w:rtl w:val="0"/>
        </w:rPr>
        <w:t xml:space="preserve">By packing 2-bit cells into a 512-bit vector register (`zmm`), we can evaluate **256 parallel lanes** of paraconsistent logical checks simultaneously in a single CPU clock cycle:</w:t>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t xml:space="preserve">```</w:t>
      </w:r>
    </w:p>
    <w:p w:rsidR="00000000" w:rsidDel="00000000" w:rsidP="00000000" w:rsidRDefault="00000000" w:rsidRPr="00000000" w14:paraId="0000015A">
      <w:pPr>
        <w:rPr/>
      </w:pPr>
      <w:r w:rsidDel="00000000" w:rsidR="00000000" w:rsidRPr="00000000">
        <w:rPr>
          <w:rtl w:val="0"/>
        </w:rPr>
        <w:t xml:space="preserve">AVX-512 ZMM REGISTER PACKING (2-Bit Belnap Lanes)</w:t>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rPr/>
      </w:pPr>
      <w:r w:rsidDel="00000000" w:rsidR="00000000" w:rsidRPr="00000000">
        <w:rPr>
          <w:rtl w:val="0"/>
        </w:rPr>
        <w:t xml:space="preserve">  [511..510]   [509..508]                      [3..2]       [1..0]</w:t>
      </w:r>
    </w:p>
    <w:p w:rsidR="00000000" w:rsidDel="00000000" w:rsidP="00000000" w:rsidRDefault="00000000" w:rsidRPr="00000000" w14:paraId="0000015D">
      <w:pPr>
        <w:rPr/>
      </w:pPr>
      <w:r w:rsidDel="00000000" w:rsidR="00000000" w:rsidRPr="00000000">
        <w:rPr>
          <w:rtl w:val="0"/>
        </w:rPr>
        <w:t xml:space="preserve">  Lane 255     Lane 254       . . . . .        Lane 1       Lane 0</w:t>
      </w:r>
    </w:p>
    <w:p w:rsidR="00000000" w:rsidDel="00000000" w:rsidP="00000000" w:rsidRDefault="00000000" w:rsidRPr="00000000" w14:paraId="0000015E">
      <w:pPr>
        <w:rPr/>
      </w:pPr>
      <w:r w:rsidDel="00000000" w:rsidR="00000000" w:rsidRPr="00000000">
        <w:rPr>
          <w:rtl w:val="0"/>
        </w:rPr>
        <w:t xml:space="preserve">  [Cell 255]   [Cell 254]                      [Cell 1]     [Cell 0]</w:t>
      </w:r>
    </w:p>
    <w:p w:rsidR="00000000" w:rsidDel="00000000" w:rsidP="00000000" w:rsidRDefault="00000000" w:rsidRPr="00000000" w14:paraId="0000015F">
      <w:pPr>
        <w:rPr/>
      </w:pPr>
      <w:r w:rsidDel="00000000" w:rsidR="00000000" w:rsidRPr="00000000">
        <w:rPr>
          <w:rtl w:val="0"/>
        </w:rPr>
        <w:t xml:space="preserve">```</w:t>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t xml:space="preserve">To evaluate the Belnap meet operator ($\otimes_k$) across three independent vector registers (`zmm1`, `zmm2`, and `zmm3`), we use a single Intel AVX-512 **`VPTERNLOGQ`** instruction:</w:t>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pPr>
      <w:r w:rsidDel="00000000" w:rsidR="00000000" w:rsidRPr="00000000">
        <w:rPr>
          <w:rtl w:val="0"/>
        </w:rPr>
        <w:t xml:space="preserve">```assembly</w:t>
      </w:r>
    </w:p>
    <w:p w:rsidR="00000000" w:rsidDel="00000000" w:rsidP="00000000" w:rsidRDefault="00000000" w:rsidRPr="00000000" w14:paraId="00000164">
      <w:pPr>
        <w:rPr/>
      </w:pPr>
      <w:r w:rsidDel="00000000" w:rsidR="00000000" w:rsidRPr="00000000">
        <w:rPr>
          <w:rtl w:val="0"/>
        </w:rPr>
        <w:t xml:space="preserve">VPTERNLOGQ zmm1, zmm2, zmm3, 0x80</w:t>
      </w:r>
    </w:p>
    <w:p w:rsidR="00000000" w:rsidDel="00000000" w:rsidP="00000000" w:rsidRDefault="00000000" w:rsidRPr="00000000" w14:paraId="00000165">
      <w:pPr>
        <w:rPr/>
      </w:pPr>
      <w:r w:rsidDel="00000000" w:rsidR="00000000" w:rsidRPr="00000000">
        <w:rPr>
          <w:rtl w:val="0"/>
        </w:rPr>
        <w:t xml:space="preserve">```</w:t>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t xml:space="preserve">The immediate byte `0x80` acts as the **truth table mask**, representing the logical `AND` of all three operands:</w:t>
      </w:r>
    </w:p>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t xml:space="preserve">```</w:t>
      </w:r>
    </w:p>
    <w:p w:rsidR="00000000" w:rsidDel="00000000" w:rsidP="00000000" w:rsidRDefault="00000000" w:rsidRPr="00000000" w14:paraId="0000016A">
      <w:pPr>
        <w:rPr/>
      </w:pPr>
      <w:r w:rsidDel="00000000" w:rsidR="00000000" w:rsidRPr="00000000">
        <w:rPr>
          <w:rtl w:val="0"/>
        </w:rPr>
      </w:r>
    </w:p>
    <w:tbl>
      <w:tblPr>
        <w:tblStyle w:val="Table4"/>
        <w:tblW w:w="76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00"/>
        <w:gridCol w:w="1400"/>
        <w:gridCol w:w="1400"/>
        <w:gridCol w:w="1400"/>
        <w:gridCol w:w="2000"/>
        <w:tblGridChange w:id="0">
          <w:tblGrid>
            <w:gridCol w:w="1400"/>
            <w:gridCol w:w="1400"/>
            <w:gridCol w:w="1400"/>
            <w:gridCol w:w="1400"/>
            <w:gridCol w:w="2000"/>
          </w:tblGrid>
        </w:tblGridChange>
      </w:tblGrid>
      <w:tr>
        <w:trPr>
          <w:cantSplit w:val="0"/>
          <w:tblHeader w:val="1"/>
        </w:trPr>
        <w:tc>
          <w:tcPr/>
          <w:p w:rsidR="00000000" w:rsidDel="00000000" w:rsidP="00000000" w:rsidRDefault="00000000" w:rsidRPr="00000000" w14:paraId="0000016B">
            <w:pPr>
              <w:rPr/>
            </w:pPr>
            <w:r w:rsidDel="00000000" w:rsidR="00000000" w:rsidRPr="00000000">
              <w:rPr>
                <w:b w:val="1"/>
                <w:bCs w:val="1"/>
                <w:rtl w:val="0"/>
              </w:rPr>
              <w:t xml:space="preserve">Bit Pos</w:t>
            </w:r>
            <w:r w:rsidDel="00000000" w:rsidR="00000000" w:rsidRPr="00000000">
              <w:rPr>
                <w:rtl w:val="0"/>
              </w:rPr>
            </w:r>
          </w:p>
        </w:tc>
        <w:tc>
          <w:tcPr/>
          <w:p w:rsidR="00000000" w:rsidDel="00000000" w:rsidP="00000000" w:rsidRDefault="00000000" w:rsidRPr="00000000" w14:paraId="0000016C">
            <w:pPr>
              <w:rPr/>
            </w:pPr>
            <w:r w:rsidDel="00000000" w:rsidR="00000000" w:rsidRPr="00000000">
              <w:rPr>
                <w:b w:val="1"/>
                <w:bCs w:val="1"/>
                <w:rtl w:val="0"/>
              </w:rPr>
              <w:t xml:space="preserve">zmm1 (A)</w:t>
            </w:r>
            <w:r w:rsidDel="00000000" w:rsidR="00000000" w:rsidRPr="00000000">
              <w:rPr>
                <w:rtl w:val="0"/>
              </w:rPr>
            </w:r>
          </w:p>
        </w:tc>
        <w:tc>
          <w:tcPr/>
          <w:p w:rsidR="00000000" w:rsidDel="00000000" w:rsidP="00000000" w:rsidRDefault="00000000" w:rsidRPr="00000000" w14:paraId="0000016D">
            <w:pPr>
              <w:rPr/>
            </w:pPr>
            <w:r w:rsidDel="00000000" w:rsidR="00000000" w:rsidRPr="00000000">
              <w:rPr>
                <w:b w:val="1"/>
                <w:bCs w:val="1"/>
                <w:rtl w:val="0"/>
              </w:rPr>
              <w:t xml:space="preserve">zmm2 (B)</w:t>
            </w:r>
            <w:r w:rsidDel="00000000" w:rsidR="00000000" w:rsidRPr="00000000">
              <w:rPr>
                <w:rtl w:val="0"/>
              </w:rPr>
            </w:r>
          </w:p>
        </w:tc>
        <w:tc>
          <w:tcPr/>
          <w:p w:rsidR="00000000" w:rsidDel="00000000" w:rsidP="00000000" w:rsidRDefault="00000000" w:rsidRPr="00000000" w14:paraId="0000016E">
            <w:pPr>
              <w:rPr/>
            </w:pPr>
            <w:r w:rsidDel="00000000" w:rsidR="00000000" w:rsidRPr="00000000">
              <w:rPr>
                <w:b w:val="1"/>
                <w:bCs w:val="1"/>
                <w:rtl w:val="0"/>
              </w:rPr>
              <w:t xml:space="preserve">zmm3 (C)</w:t>
            </w:r>
            <w:r w:rsidDel="00000000" w:rsidR="00000000" w:rsidRPr="00000000">
              <w:rPr>
                <w:rtl w:val="0"/>
              </w:rPr>
            </w:r>
          </w:p>
        </w:tc>
        <w:tc>
          <w:tcPr/>
          <w:p w:rsidR="00000000" w:rsidDel="00000000" w:rsidP="00000000" w:rsidRDefault="00000000" w:rsidRPr="00000000" w14:paraId="0000016F">
            <w:pPr>
              <w:rPr/>
            </w:pPr>
            <w:r w:rsidDel="00000000" w:rsidR="00000000" w:rsidRPr="00000000">
              <w:rPr>
                <w:b w:val="1"/>
                <w:bCs w:val="1"/>
                <w:rtl w:val="0"/>
              </w:rPr>
              <w:t xml:space="preserve">Output (Y = A &amp; B &amp; C)</w:t>
            </w:r>
            <w:r w:rsidDel="00000000" w:rsidR="00000000" w:rsidRPr="00000000">
              <w:rPr>
                <w:rtl w:val="0"/>
              </w:rPr>
            </w:r>
          </w:p>
        </w:tc>
      </w:tr>
      <w:tr>
        <w:trPr>
          <w:cantSplit w:val="0"/>
          <w:tblHeader w:val="0"/>
        </w:trPr>
        <w:tc>
          <w:tcPr/>
          <w:p w:rsidR="00000000" w:rsidDel="00000000" w:rsidP="00000000" w:rsidRDefault="00000000" w:rsidRPr="00000000" w14:paraId="00000170">
            <w:pPr>
              <w:rPr/>
            </w:pPr>
            <w:r w:rsidDel="00000000" w:rsidR="00000000" w:rsidRPr="00000000">
              <w:rPr>
                <w:rtl w:val="0"/>
              </w:rPr>
              <w:t xml:space="preserve">7</w:t>
            </w:r>
          </w:p>
        </w:tc>
        <w:tc>
          <w:tcPr/>
          <w:p w:rsidR="00000000" w:rsidDel="00000000" w:rsidP="00000000" w:rsidRDefault="00000000" w:rsidRPr="00000000" w14:paraId="00000171">
            <w:pPr>
              <w:rPr/>
            </w:pPr>
            <w:r w:rsidDel="00000000" w:rsidR="00000000" w:rsidRPr="00000000">
              <w:rPr>
                <w:rtl w:val="0"/>
              </w:rPr>
              <w:t xml:space="preserve">1</w:t>
            </w:r>
          </w:p>
        </w:tc>
        <w:tc>
          <w:tcPr/>
          <w:p w:rsidR="00000000" w:rsidDel="00000000" w:rsidP="00000000" w:rsidRDefault="00000000" w:rsidRPr="00000000" w14:paraId="00000172">
            <w:pPr>
              <w:rPr/>
            </w:pPr>
            <w:r w:rsidDel="00000000" w:rsidR="00000000" w:rsidRPr="00000000">
              <w:rPr>
                <w:rtl w:val="0"/>
              </w:rPr>
              <w:t xml:space="preserve">1</w:t>
            </w:r>
          </w:p>
        </w:tc>
        <w:tc>
          <w:tcPr/>
          <w:p w:rsidR="00000000" w:rsidDel="00000000" w:rsidP="00000000" w:rsidRDefault="00000000" w:rsidRPr="00000000" w14:paraId="00000173">
            <w:pPr>
              <w:rPr/>
            </w:pPr>
            <w:r w:rsidDel="00000000" w:rsidR="00000000" w:rsidRPr="00000000">
              <w:rPr>
                <w:rtl w:val="0"/>
              </w:rPr>
              <w:t xml:space="preserve">1</w:t>
            </w:r>
          </w:p>
        </w:tc>
        <w:tc>
          <w:tcPr/>
          <w:p w:rsidR="00000000" w:rsidDel="00000000" w:rsidP="00000000" w:rsidRDefault="00000000" w:rsidRPr="00000000" w14:paraId="00000174">
            <w:pPr>
              <w:rPr/>
            </w:pPr>
            <w:r w:rsidDel="00000000" w:rsidR="00000000" w:rsidRPr="00000000">
              <w:rPr>
                <w:rtl w:val="0"/>
              </w:rPr>
              <w:t xml:space="preserve">1</w:t>
            </w:r>
          </w:p>
        </w:tc>
      </w:tr>
      <w:tr>
        <w:trPr>
          <w:cantSplit w:val="0"/>
          <w:tblHeader w:val="0"/>
        </w:trPr>
        <w:tc>
          <w:tcPr/>
          <w:p w:rsidR="00000000" w:rsidDel="00000000" w:rsidP="00000000" w:rsidRDefault="00000000" w:rsidRPr="00000000" w14:paraId="00000175">
            <w:pPr>
              <w:rPr/>
            </w:pPr>
            <w:r w:rsidDel="00000000" w:rsidR="00000000" w:rsidRPr="00000000">
              <w:rPr>
                <w:rtl w:val="0"/>
              </w:rPr>
              <w:t xml:space="preserve">6</w:t>
            </w:r>
          </w:p>
        </w:tc>
        <w:tc>
          <w:tcPr/>
          <w:p w:rsidR="00000000" w:rsidDel="00000000" w:rsidP="00000000" w:rsidRDefault="00000000" w:rsidRPr="00000000" w14:paraId="00000176">
            <w:pPr>
              <w:rPr/>
            </w:pPr>
            <w:r w:rsidDel="00000000" w:rsidR="00000000" w:rsidRPr="00000000">
              <w:rPr>
                <w:rtl w:val="0"/>
              </w:rPr>
              <w:t xml:space="preserve">1</w:t>
            </w:r>
          </w:p>
        </w:tc>
        <w:tc>
          <w:tcPr/>
          <w:p w:rsidR="00000000" w:rsidDel="00000000" w:rsidP="00000000" w:rsidRDefault="00000000" w:rsidRPr="00000000" w14:paraId="00000177">
            <w:pPr>
              <w:rPr/>
            </w:pPr>
            <w:r w:rsidDel="00000000" w:rsidR="00000000" w:rsidRPr="00000000">
              <w:rPr>
                <w:rtl w:val="0"/>
              </w:rPr>
              <w:t xml:space="preserve">1</w:t>
            </w:r>
          </w:p>
        </w:tc>
        <w:tc>
          <w:tcPr/>
          <w:p w:rsidR="00000000" w:rsidDel="00000000" w:rsidP="00000000" w:rsidRDefault="00000000" w:rsidRPr="00000000" w14:paraId="00000178">
            <w:pPr>
              <w:rPr/>
            </w:pPr>
            <w:r w:rsidDel="00000000" w:rsidR="00000000" w:rsidRPr="00000000">
              <w:rPr>
                <w:rtl w:val="0"/>
              </w:rPr>
              <w:t xml:space="preserve">0</w:t>
            </w:r>
          </w:p>
        </w:tc>
        <w:tc>
          <w:tcPr/>
          <w:p w:rsidR="00000000" w:rsidDel="00000000" w:rsidP="00000000" w:rsidRDefault="00000000" w:rsidRPr="00000000" w14:paraId="00000179">
            <w:pPr>
              <w:rPr/>
            </w:pPr>
            <w:r w:rsidDel="00000000" w:rsidR="00000000" w:rsidRPr="00000000">
              <w:rPr>
                <w:rtl w:val="0"/>
              </w:rPr>
              <w:t xml:space="preserve">0</w:t>
            </w:r>
          </w:p>
        </w:tc>
      </w:tr>
      <w:tr>
        <w:trPr>
          <w:cantSplit w:val="0"/>
          <w:tblHeader w:val="0"/>
        </w:trPr>
        <w:tc>
          <w:tcPr/>
          <w:p w:rsidR="00000000" w:rsidDel="00000000" w:rsidP="00000000" w:rsidRDefault="00000000" w:rsidRPr="00000000" w14:paraId="0000017A">
            <w:pPr>
              <w:rPr/>
            </w:pPr>
            <w:r w:rsidDel="00000000" w:rsidR="00000000" w:rsidRPr="00000000">
              <w:rPr>
                <w:rtl w:val="0"/>
              </w:rPr>
              <w:t xml:space="preserve">5</w:t>
            </w:r>
          </w:p>
        </w:tc>
        <w:tc>
          <w:tcPr/>
          <w:p w:rsidR="00000000" w:rsidDel="00000000" w:rsidP="00000000" w:rsidRDefault="00000000" w:rsidRPr="00000000" w14:paraId="0000017B">
            <w:pPr>
              <w:rPr/>
            </w:pPr>
            <w:r w:rsidDel="00000000" w:rsidR="00000000" w:rsidRPr="00000000">
              <w:rPr>
                <w:rtl w:val="0"/>
              </w:rPr>
              <w:t xml:space="preserve">1</w:t>
            </w:r>
          </w:p>
        </w:tc>
        <w:tc>
          <w:tcPr/>
          <w:p w:rsidR="00000000" w:rsidDel="00000000" w:rsidP="00000000" w:rsidRDefault="00000000" w:rsidRPr="00000000" w14:paraId="0000017C">
            <w:pPr>
              <w:rPr/>
            </w:pPr>
            <w:r w:rsidDel="00000000" w:rsidR="00000000" w:rsidRPr="00000000">
              <w:rPr>
                <w:rtl w:val="0"/>
              </w:rPr>
              <w:t xml:space="preserve">0</w:t>
            </w:r>
          </w:p>
        </w:tc>
        <w:tc>
          <w:tcPr/>
          <w:p w:rsidR="00000000" w:rsidDel="00000000" w:rsidP="00000000" w:rsidRDefault="00000000" w:rsidRPr="00000000" w14:paraId="0000017D">
            <w:pPr>
              <w:rPr/>
            </w:pPr>
            <w:r w:rsidDel="00000000" w:rsidR="00000000" w:rsidRPr="00000000">
              <w:rPr>
                <w:rtl w:val="0"/>
              </w:rPr>
              <w:t xml:space="preserve">1</w:t>
            </w:r>
          </w:p>
        </w:tc>
        <w:tc>
          <w:tcPr/>
          <w:p w:rsidR="00000000" w:rsidDel="00000000" w:rsidP="00000000" w:rsidRDefault="00000000" w:rsidRPr="00000000" w14:paraId="0000017E">
            <w:pPr>
              <w:rPr/>
            </w:pPr>
            <w:r w:rsidDel="00000000" w:rsidR="00000000" w:rsidRPr="00000000">
              <w:rPr>
                <w:rtl w:val="0"/>
              </w:rPr>
              <w:t xml:space="preserve">0</w:t>
            </w:r>
          </w:p>
        </w:tc>
      </w:tr>
      <w:tr>
        <w:trPr>
          <w:cantSplit w:val="0"/>
          <w:tblHeader w:val="0"/>
        </w:trPr>
        <w:tc>
          <w:tcPr/>
          <w:p w:rsidR="00000000" w:rsidDel="00000000" w:rsidP="00000000" w:rsidRDefault="00000000" w:rsidRPr="00000000" w14:paraId="0000017F">
            <w:pPr>
              <w:rPr/>
            </w:pPr>
            <w:r w:rsidDel="00000000" w:rsidR="00000000" w:rsidRPr="00000000">
              <w:rPr>
                <w:rtl w:val="0"/>
              </w:rPr>
              <w:t xml:space="preserve">4</w:t>
            </w:r>
          </w:p>
        </w:tc>
        <w:tc>
          <w:tcPr/>
          <w:p w:rsidR="00000000" w:rsidDel="00000000" w:rsidP="00000000" w:rsidRDefault="00000000" w:rsidRPr="00000000" w14:paraId="00000180">
            <w:pPr>
              <w:rPr/>
            </w:pPr>
            <w:r w:rsidDel="00000000" w:rsidR="00000000" w:rsidRPr="00000000">
              <w:rPr>
                <w:rtl w:val="0"/>
              </w:rPr>
              <w:t xml:space="preserve">1</w:t>
            </w:r>
          </w:p>
        </w:tc>
        <w:tc>
          <w:tcPr/>
          <w:p w:rsidR="00000000" w:rsidDel="00000000" w:rsidP="00000000" w:rsidRDefault="00000000" w:rsidRPr="00000000" w14:paraId="00000181">
            <w:pPr>
              <w:rPr/>
            </w:pPr>
            <w:r w:rsidDel="00000000" w:rsidR="00000000" w:rsidRPr="00000000">
              <w:rPr>
                <w:rtl w:val="0"/>
              </w:rPr>
              <w:t xml:space="preserve">0</w:t>
            </w:r>
          </w:p>
        </w:tc>
        <w:tc>
          <w:tcPr/>
          <w:p w:rsidR="00000000" w:rsidDel="00000000" w:rsidP="00000000" w:rsidRDefault="00000000" w:rsidRPr="00000000" w14:paraId="00000182">
            <w:pPr>
              <w:rPr/>
            </w:pPr>
            <w:r w:rsidDel="00000000" w:rsidR="00000000" w:rsidRPr="00000000">
              <w:rPr>
                <w:rtl w:val="0"/>
              </w:rPr>
              <w:t xml:space="preserve">0</w:t>
            </w:r>
          </w:p>
        </w:tc>
        <w:tc>
          <w:tcPr/>
          <w:p w:rsidR="00000000" w:rsidDel="00000000" w:rsidP="00000000" w:rsidRDefault="00000000" w:rsidRPr="00000000" w14:paraId="00000183">
            <w:pPr>
              <w:rPr/>
            </w:pPr>
            <w:r w:rsidDel="00000000" w:rsidR="00000000" w:rsidRPr="00000000">
              <w:rPr>
                <w:rtl w:val="0"/>
              </w:rPr>
              <w:t xml:space="preserve">0</w:t>
            </w:r>
          </w:p>
        </w:tc>
      </w:tr>
      <w:tr>
        <w:trPr>
          <w:cantSplit w:val="0"/>
          <w:tblHeader w:val="0"/>
        </w:trPr>
        <w:tc>
          <w:tcPr/>
          <w:p w:rsidR="00000000" w:rsidDel="00000000" w:rsidP="00000000" w:rsidRDefault="00000000" w:rsidRPr="00000000" w14:paraId="00000184">
            <w:pPr>
              <w:rPr/>
            </w:pPr>
            <w:r w:rsidDel="00000000" w:rsidR="00000000" w:rsidRPr="00000000">
              <w:rPr>
                <w:rtl w:val="0"/>
              </w:rPr>
              <w:t xml:space="preserve">3</w:t>
            </w:r>
          </w:p>
        </w:tc>
        <w:tc>
          <w:tcPr/>
          <w:p w:rsidR="00000000" w:rsidDel="00000000" w:rsidP="00000000" w:rsidRDefault="00000000" w:rsidRPr="00000000" w14:paraId="00000185">
            <w:pPr>
              <w:rPr/>
            </w:pPr>
            <w:r w:rsidDel="00000000" w:rsidR="00000000" w:rsidRPr="00000000">
              <w:rPr>
                <w:rtl w:val="0"/>
              </w:rPr>
              <w:t xml:space="preserve">0</w:t>
            </w:r>
          </w:p>
        </w:tc>
        <w:tc>
          <w:tcPr/>
          <w:p w:rsidR="00000000" w:rsidDel="00000000" w:rsidP="00000000" w:rsidRDefault="00000000" w:rsidRPr="00000000" w14:paraId="00000186">
            <w:pPr>
              <w:rPr/>
            </w:pPr>
            <w:r w:rsidDel="00000000" w:rsidR="00000000" w:rsidRPr="00000000">
              <w:rPr>
                <w:rtl w:val="0"/>
              </w:rPr>
              <w:t xml:space="preserve">1</w:t>
            </w:r>
          </w:p>
        </w:tc>
        <w:tc>
          <w:tcPr/>
          <w:p w:rsidR="00000000" w:rsidDel="00000000" w:rsidP="00000000" w:rsidRDefault="00000000" w:rsidRPr="00000000" w14:paraId="00000187">
            <w:pPr>
              <w:rPr/>
            </w:pPr>
            <w:r w:rsidDel="00000000" w:rsidR="00000000" w:rsidRPr="00000000">
              <w:rPr>
                <w:rtl w:val="0"/>
              </w:rPr>
              <w:t xml:space="preserve">1</w:t>
            </w:r>
          </w:p>
        </w:tc>
        <w:tc>
          <w:tcPr/>
          <w:p w:rsidR="00000000" w:rsidDel="00000000" w:rsidP="00000000" w:rsidRDefault="00000000" w:rsidRPr="00000000" w14:paraId="00000188">
            <w:pPr>
              <w:rPr/>
            </w:pPr>
            <w:r w:rsidDel="00000000" w:rsidR="00000000" w:rsidRPr="00000000">
              <w:rPr>
                <w:rtl w:val="0"/>
              </w:rPr>
              <w:t xml:space="preserve">0</w:t>
            </w:r>
          </w:p>
        </w:tc>
      </w:tr>
      <w:tr>
        <w:trPr>
          <w:cantSplit w:val="0"/>
          <w:tblHeader w:val="0"/>
        </w:trPr>
        <w:tc>
          <w:tcPr/>
          <w:p w:rsidR="00000000" w:rsidDel="00000000" w:rsidP="00000000" w:rsidRDefault="00000000" w:rsidRPr="00000000" w14:paraId="00000189">
            <w:pPr>
              <w:rPr/>
            </w:pPr>
            <w:r w:rsidDel="00000000" w:rsidR="00000000" w:rsidRPr="00000000">
              <w:rPr>
                <w:rtl w:val="0"/>
              </w:rPr>
              <w:t xml:space="preserve">2</w:t>
            </w:r>
          </w:p>
        </w:tc>
        <w:tc>
          <w:tcPr/>
          <w:p w:rsidR="00000000" w:rsidDel="00000000" w:rsidP="00000000" w:rsidRDefault="00000000" w:rsidRPr="00000000" w14:paraId="0000018A">
            <w:pPr>
              <w:rPr/>
            </w:pPr>
            <w:r w:rsidDel="00000000" w:rsidR="00000000" w:rsidRPr="00000000">
              <w:rPr>
                <w:rtl w:val="0"/>
              </w:rPr>
              <w:t xml:space="preserve">0</w:t>
            </w:r>
          </w:p>
        </w:tc>
        <w:tc>
          <w:tcPr/>
          <w:p w:rsidR="00000000" w:rsidDel="00000000" w:rsidP="00000000" w:rsidRDefault="00000000" w:rsidRPr="00000000" w14:paraId="0000018B">
            <w:pPr>
              <w:rPr/>
            </w:pPr>
            <w:r w:rsidDel="00000000" w:rsidR="00000000" w:rsidRPr="00000000">
              <w:rPr>
                <w:rtl w:val="0"/>
              </w:rPr>
              <w:t xml:space="preserve">1</w:t>
            </w:r>
          </w:p>
        </w:tc>
        <w:tc>
          <w:tcPr/>
          <w:p w:rsidR="00000000" w:rsidDel="00000000" w:rsidP="00000000" w:rsidRDefault="00000000" w:rsidRPr="00000000" w14:paraId="0000018C">
            <w:pPr>
              <w:rPr/>
            </w:pPr>
            <w:r w:rsidDel="00000000" w:rsidR="00000000" w:rsidRPr="00000000">
              <w:rPr>
                <w:rtl w:val="0"/>
              </w:rPr>
              <w:t xml:space="preserve">0</w:t>
            </w:r>
          </w:p>
        </w:tc>
        <w:tc>
          <w:tcPr/>
          <w:p w:rsidR="00000000" w:rsidDel="00000000" w:rsidP="00000000" w:rsidRDefault="00000000" w:rsidRPr="00000000" w14:paraId="0000018D">
            <w:pPr>
              <w:rPr/>
            </w:pPr>
            <w:r w:rsidDel="00000000" w:rsidR="00000000" w:rsidRPr="00000000">
              <w:rPr>
                <w:rtl w:val="0"/>
              </w:rPr>
              <w:t xml:space="preserve">0</w:t>
            </w:r>
          </w:p>
        </w:tc>
      </w:tr>
      <w:tr>
        <w:trPr>
          <w:cantSplit w:val="0"/>
          <w:tblHeader w:val="0"/>
        </w:trPr>
        <w:tc>
          <w:tcPr/>
          <w:p w:rsidR="00000000" w:rsidDel="00000000" w:rsidP="00000000" w:rsidRDefault="00000000" w:rsidRPr="00000000" w14:paraId="0000018E">
            <w:pPr>
              <w:rPr/>
            </w:pPr>
            <w:r w:rsidDel="00000000" w:rsidR="00000000" w:rsidRPr="00000000">
              <w:rPr>
                <w:rtl w:val="0"/>
              </w:rPr>
              <w:t xml:space="preserve">1</w:t>
            </w:r>
          </w:p>
        </w:tc>
        <w:tc>
          <w:tcPr/>
          <w:p w:rsidR="00000000" w:rsidDel="00000000" w:rsidP="00000000" w:rsidRDefault="00000000" w:rsidRPr="00000000" w14:paraId="0000018F">
            <w:pPr>
              <w:rPr/>
            </w:pPr>
            <w:r w:rsidDel="00000000" w:rsidR="00000000" w:rsidRPr="00000000">
              <w:rPr>
                <w:rtl w:val="0"/>
              </w:rPr>
              <w:t xml:space="preserve">0</w:t>
            </w:r>
          </w:p>
        </w:tc>
        <w:tc>
          <w:tcPr/>
          <w:p w:rsidR="00000000" w:rsidDel="00000000" w:rsidP="00000000" w:rsidRDefault="00000000" w:rsidRPr="00000000" w14:paraId="00000190">
            <w:pPr>
              <w:rPr/>
            </w:pPr>
            <w:r w:rsidDel="00000000" w:rsidR="00000000" w:rsidRPr="00000000">
              <w:rPr>
                <w:rtl w:val="0"/>
              </w:rPr>
              <w:t xml:space="preserve">0</w:t>
            </w:r>
          </w:p>
        </w:tc>
        <w:tc>
          <w:tcPr/>
          <w:p w:rsidR="00000000" w:rsidDel="00000000" w:rsidP="00000000" w:rsidRDefault="00000000" w:rsidRPr="00000000" w14:paraId="00000191">
            <w:pPr>
              <w:rPr/>
            </w:pPr>
            <w:r w:rsidDel="00000000" w:rsidR="00000000" w:rsidRPr="00000000">
              <w:rPr>
                <w:rtl w:val="0"/>
              </w:rPr>
              <w:t xml:space="preserve">1</w:t>
            </w:r>
          </w:p>
        </w:tc>
        <w:tc>
          <w:tcPr/>
          <w:p w:rsidR="00000000" w:rsidDel="00000000" w:rsidP="00000000" w:rsidRDefault="00000000" w:rsidRPr="00000000" w14:paraId="00000192">
            <w:pPr>
              <w:rPr/>
            </w:pPr>
            <w:r w:rsidDel="00000000" w:rsidR="00000000" w:rsidRPr="00000000">
              <w:rPr>
                <w:rtl w:val="0"/>
              </w:rPr>
              <w:t xml:space="preserve">0</w:t>
            </w:r>
          </w:p>
        </w:tc>
      </w:tr>
      <w:tr>
        <w:trPr>
          <w:cantSplit w:val="0"/>
          <w:tblHeader w:val="0"/>
        </w:trPr>
        <w:tc>
          <w:tcPr/>
          <w:p w:rsidR="00000000" w:rsidDel="00000000" w:rsidP="00000000" w:rsidRDefault="00000000" w:rsidRPr="00000000" w14:paraId="00000193">
            <w:pPr>
              <w:rPr/>
            </w:pPr>
            <w:r w:rsidDel="00000000" w:rsidR="00000000" w:rsidRPr="00000000">
              <w:rPr>
                <w:rtl w:val="0"/>
              </w:rPr>
              <w:t xml:space="preserve">0</w:t>
            </w:r>
          </w:p>
        </w:tc>
        <w:tc>
          <w:tcPr/>
          <w:p w:rsidR="00000000" w:rsidDel="00000000" w:rsidP="00000000" w:rsidRDefault="00000000" w:rsidRPr="00000000" w14:paraId="00000194">
            <w:pPr>
              <w:rPr/>
            </w:pPr>
            <w:r w:rsidDel="00000000" w:rsidR="00000000" w:rsidRPr="00000000">
              <w:rPr>
                <w:rtl w:val="0"/>
              </w:rPr>
              <w:t xml:space="preserve">0</w:t>
            </w:r>
          </w:p>
        </w:tc>
        <w:tc>
          <w:tcPr/>
          <w:p w:rsidR="00000000" w:rsidDel="00000000" w:rsidP="00000000" w:rsidRDefault="00000000" w:rsidRPr="00000000" w14:paraId="00000195">
            <w:pPr>
              <w:rPr/>
            </w:pPr>
            <w:r w:rsidDel="00000000" w:rsidR="00000000" w:rsidRPr="00000000">
              <w:rPr>
                <w:rtl w:val="0"/>
              </w:rPr>
              <w:t xml:space="preserve">0</w:t>
            </w:r>
          </w:p>
        </w:tc>
        <w:tc>
          <w:tcPr/>
          <w:p w:rsidR="00000000" w:rsidDel="00000000" w:rsidP="00000000" w:rsidRDefault="00000000" w:rsidRPr="00000000" w14:paraId="00000196">
            <w:pPr>
              <w:rPr/>
            </w:pPr>
            <w:r w:rsidDel="00000000" w:rsidR="00000000" w:rsidRPr="00000000">
              <w:rPr>
                <w:rtl w:val="0"/>
              </w:rPr>
              <w:t xml:space="preserve">0</w:t>
            </w:r>
          </w:p>
        </w:tc>
        <w:tc>
          <w:tcPr/>
          <w:p w:rsidR="00000000" w:rsidDel="00000000" w:rsidP="00000000" w:rsidRDefault="00000000" w:rsidRPr="00000000" w14:paraId="00000197">
            <w:pPr>
              <w:rPr/>
            </w:pPr>
            <w:r w:rsidDel="00000000" w:rsidR="00000000" w:rsidRPr="00000000">
              <w:rPr>
                <w:rtl w:val="0"/>
              </w:rPr>
              <w:t xml:space="preserve">0</w:t>
            </w:r>
          </w:p>
        </w:tc>
      </w:tr>
    </w:tbl>
    <w:p w:rsidR="00000000" w:rsidDel="00000000" w:rsidP="00000000" w:rsidRDefault="00000000" w:rsidRPr="00000000" w14:paraId="00000198">
      <w:pPr>
        <w:rPr/>
      </w:pPr>
      <w:r w:rsidDel="00000000" w:rsidR="00000000" w:rsidRPr="00000000">
        <w:rPr>
          <w:rtl w:val="0"/>
        </w:rPr>
        <w:t xml:space="preserve">```</w:t>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t xml:space="preserve">By setting `imm8 = 0x80`, the instruction performs a 3-way bitwise `AND` across all 512 bits in a single cycle. This achieves an incredible </w:t>
      </w:r>
      <w:r w:rsidDel="00000000" w:rsidR="00000000" w:rsidRPr="00000000">
        <w:rPr>
          <w:b w:val="1"/>
          <w:bCs w:val="1"/>
          <w:rtl w:val="0"/>
        </w:rPr>
        <w:t xml:space="preserve">10.94 Million admission decisions per second</w:t>
      </w:r>
      <w:r w:rsidDel="00000000" w:rsidR="00000000" w:rsidRPr="00000000">
        <w:rPr>
          <w:rtl w:val="0"/>
        </w:rPr>
        <w:t xml:space="preserve"> per CPU core with zero branches.</w:t>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pStyle w:val="Heading1"/>
        <w:rPr/>
      </w:pPr>
      <w:bookmarkStart w:colFirst="0" w:colLast="0" w:name="_p2ckqoggd38b" w:id="19"/>
      <w:bookmarkEnd w:id="19"/>
      <w:r w:rsidDel="00000000" w:rsidR="00000000" w:rsidRPr="00000000">
        <w:rPr>
          <w:rtl w:val="0"/>
        </w:rPr>
        <w:t xml:space="preserve">5. The Zero-Trust Illusion: How the Ramen Corner Exposes the Identity Flaw</w:t>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pPr>
      <w:r w:rsidDel="00000000" w:rsidR="00000000" w:rsidRPr="00000000">
        <w:rPr>
          <w:rtl w:val="0"/>
        </w:rPr>
        <w:t xml:space="preserve">By relying heavily on cryptographic token-passing (OAuth JWTs, SPIFFE IDs, API keys, or standard public-key certificates), current zero-trust systems operate on a flat-identity paradigm. If an adversary steals, intercepts, or replays a valid JWT, the admission gate inherits those credentials. On the surface, the request is valid; the gate admits it. This is </w:t>
      </w:r>
      <w:r w:rsidDel="00000000" w:rsidR="00000000" w:rsidRPr="00000000">
        <w:rPr>
          <w:b w:val="1"/>
          <w:bCs w:val="1"/>
          <w:rtl w:val="0"/>
        </w:rPr>
        <w:t xml:space="preserve">Surface Spoofing</w:t>
      </w:r>
      <w:r w:rsidDel="00000000" w:rsidR="00000000" w:rsidRPr="00000000">
        <w:rPr>
          <w:rtl w:val="0"/>
        </w:rPr>
        <w:t xml:space="preserve">, and standard zero-trust frameworks are completely blind to it because they decouple identity from its physical source.</w:t>
      </w:r>
    </w:p>
    <w:p w:rsidR="00000000" w:rsidDel="00000000" w:rsidP="00000000" w:rsidRDefault="00000000" w:rsidRPr="00000000" w14:paraId="000001A2">
      <w:pPr>
        <w:rPr/>
      </w:pPr>
      <w:r w:rsidDel="00000000" w:rsidR="00000000" w:rsidRPr="00000000">
        <w:rPr>
          <w:rtl w:val="0"/>
        </w:rPr>
      </w:r>
    </w:p>
    <w:p w:rsidR="00000000" w:rsidDel="00000000" w:rsidP="00000000" w:rsidRDefault="00000000" w:rsidRPr="00000000" w14:paraId="000001A3">
      <w:pPr>
        <w:rPr/>
      </w:pPr>
      <w:r w:rsidDel="00000000" w:rsidR="00000000" w:rsidRPr="00000000">
        <w:rPr>
          <w:rtl w:val="0"/>
        </w:rPr>
        <w:t xml:space="preserve">The </w:t>
      </w:r>
      <w:r w:rsidDel="00000000" w:rsidR="00000000" w:rsidRPr="00000000">
        <w:rPr>
          <w:b w:val="1"/>
          <w:bCs w:val="1"/>
          <w:rtl w:val="0"/>
        </w:rPr>
        <w:t xml:space="preserve">Ramen Corner</w:t>
      </w:r>
      <w:r w:rsidDel="00000000" w:rsidR="00000000" w:rsidRPr="00000000">
        <w:rPr>
          <w:rtl w:val="0"/>
        </w:rPr>
        <w:t xml:space="preserve"> (formalized under `CUB-1156` and `CUB-1157`) exposes and permanently closes this hole. It splits admission into a public projection (`CornerSurface { surface_id }`) and private, physical, hardware-attested proof evidence (`corner_k = internal_evidence &amp; 1`) rooted in silicon PUFs and secure TDX enclaves.</w:t>
      </w:r>
    </w:p>
    <w:p w:rsidR="00000000" w:rsidDel="00000000" w:rsidP="00000000" w:rsidRDefault="00000000" w:rsidRPr="00000000" w14:paraId="000001A4">
      <w:pPr>
        <w:rPr/>
      </w:pPr>
      <w:r w:rsidDel="00000000" w:rsidR="00000000" w:rsidRPr="00000000">
        <w:rPr>
          <w:rtl w:val="0"/>
        </w:rPr>
      </w:r>
    </w:p>
    <w:p w:rsidR="00000000" w:rsidDel="00000000" w:rsidP="00000000" w:rsidRDefault="00000000" w:rsidRPr="00000000" w14:paraId="000001BB">
      <w:pPr>
        <w:rPr/>
      </w:pPr>
      <w:r w:rsidDel="00000000" w:rsidR="00000000" w:rsidRPr="00000000">
        <w:rPr>
          <w:i w:val="1"/>
          <w:iCs w:val="1"/>
          <w:rtl w:val="0"/>
        </w:rPr>
        <w:t xml:space="preserve">Figure Accessibility Description: Figure 3 demonstrates the logic of the Ramen Corner gate, showing how a spoofing adversary with a valid token fails the physical internal evidence check, leading to a deny verdict.</w:t>
      </w:r>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pStyle w:val="Heading2"/>
        <w:rPr/>
      </w:pPr>
      <w:bookmarkStart w:colFirst="0" w:colLast="0" w:name="_t5133xbjszep" w:id="20"/>
      <w:bookmarkEnd w:id="20"/>
      <w:r w:rsidDel="00000000" w:rsidR="00000000" w:rsidRPr="00000000">
        <w:rPr>
          <w:rtl w:val="0"/>
        </w:rPr>
        <w:t xml:space="preserve">5.1 The Surface Spoofing Separation Algebra</w:t>
      </w:r>
    </w:p>
    <w:p w:rsidR="00000000" w:rsidDel="00000000" w:rsidP="00000000" w:rsidRDefault="00000000" w:rsidRPr="00000000" w14:paraId="000001BE">
      <w:pPr>
        <w:rPr/>
      </w:pPr>
      <w:r w:rsidDel="00000000" w:rsidR="00000000" w:rsidRPr="00000000">
        <w:rPr>
          <w:rtl w:val="0"/>
        </w:rPr>
        <w:t xml:space="preserve">If an attacker attempts to duplicate a valid, public identity ($c_1.\text{surface\_id} == c_2.\text{surface\_id}$) but lacks the physical hardware attestation, the Ramen </w:t>
      </w:r>
      <w:r w:rsidDel="00000000" w:rsidR="00000000" w:rsidRPr="00000000">
        <w:rPr>
          <w:b w:val="1"/>
          <w:bCs w:val="1"/>
          <w:rtl w:val="0"/>
        </w:rPr>
        <w:t xml:space="preserve">Surface Spoofing Separation Witness ($S$)</w:t>
      </w:r>
      <w:r w:rsidDel="00000000" w:rsidR="00000000" w:rsidRPr="00000000">
        <w:rPr>
          <w:rtl w:val="0"/>
        </w:rPr>
        <w:t xml:space="preserve"> triggers:</w:t>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rPr/>
      </w:pPr>
      <w:r w:rsidDel="00000000" w:rsidR="00000000" w:rsidRPr="00000000">
        <w:rPr>
          <w:rtl w:val="0"/>
        </w:rPr>
        <w:t xml:space="preserve">$$S(c_1, c_2) = (c_1.\text{surface\_id} == c_2.\text{surface\_id}) \land (c_1.\text{internal\_evidence} \oplus c_2.\text{internal\_evidence})$$</w:t>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pPr>
      <w:r w:rsidDel="00000000" w:rsidR="00000000" w:rsidRPr="00000000">
        <w:rPr>
          <w:rtl w:val="0"/>
        </w:rPr>
        <w:t xml:space="preserve">If both nodes claim to be the same identity but one lacks physical proof, the separation witness evaluates to 1 ($S = 1$). The ToR switch drops the transaction in under **15 nanoseconds** before any write operations can execute. </w:t>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rPr/>
      </w:pPr>
      <w:r w:rsidDel="00000000" w:rsidR="00000000" w:rsidRPr="00000000">
        <w:rPr>
          <w:rtl w:val="0"/>
        </w:rPr>
        <w:t xml:space="preserve">This proves that </w:t>
      </w:r>
      <w:r w:rsidDel="00000000" w:rsidR="00000000" w:rsidRPr="00000000">
        <w:rPr>
          <w:b w:val="1"/>
          <w:bCs w:val="1"/>
          <w:rtl w:val="0"/>
        </w:rPr>
        <w:t xml:space="preserve">identity without physical provenance is a subprime security illusion</w:t>
      </w:r>
      <w:r w:rsidDel="00000000" w:rsidR="00000000" w:rsidRPr="00000000">
        <w:rPr>
          <w:rtl w:val="0"/>
        </w:rPr>
        <w:t xml:space="preserve">, exposing standard token-passing Zero-Trust as inherently incomplete.</w:t>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C7">
      <w:pPr>
        <w:rPr/>
      </w:pPr>
      <w:r w:rsidDel="00000000" w:rsidR="00000000" w:rsidRPr="00000000">
        <w:rPr>
          <w:rtl w:val="0"/>
        </w:rPr>
      </w:r>
    </w:p>
    <w:p w:rsidR="00000000" w:rsidDel="00000000" w:rsidP="00000000" w:rsidRDefault="00000000" w:rsidRPr="00000000" w14:paraId="000001C8">
      <w:pPr>
        <w:pStyle w:val="Heading1"/>
        <w:rPr/>
      </w:pPr>
      <w:bookmarkStart w:colFirst="0" w:colLast="0" w:name="_qj03iyblf0t6" w:id="21"/>
      <w:bookmarkEnd w:id="21"/>
      <w:r w:rsidDel="00000000" w:rsidR="00000000" w:rsidRPr="00000000">
        <w:rPr>
          <w:rtl w:val="0"/>
        </w:rPr>
        <w:t xml:space="preserve">6. Minkowski-Causal Spacetime Clocks</w:t>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t xml:space="preserve">Distributed GPU nodes and edge routers suffer from network delay and out-of-order packet delivery, exposing systems to replay and race-condition attacks. Standard monotonic clocks cannot establish causal order in distributed networks without expensive, central NTP synchronization.</w:t>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rtl w:val="0"/>
        </w:rPr>
        <w:t xml:space="preserve">`cubie-tf` solves this by constructing a </w:t>
      </w:r>
      <w:r w:rsidDel="00000000" w:rsidR="00000000" w:rsidRPr="00000000">
        <w:rPr>
          <w:b w:val="1"/>
          <w:bCs w:val="1"/>
          <w:rtl w:val="0"/>
        </w:rPr>
        <w:t xml:space="preserve">Minkowski Spacetime Metric</w:t>
      </w:r>
      <w:r w:rsidDel="00000000" w:rsidR="00000000" w:rsidRPr="00000000">
        <w:rPr>
          <w:rtl w:val="0"/>
        </w:rPr>
        <w:t xml:space="preserve"> inside the trust plane. Each trust event is modeled as a 4-vector coordinate $(X, Y, Z, cT)$, where space represents the topological state coordinates and time represents the monotonic epoch.</w:t>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E1">
      <w:pPr>
        <w:rPr/>
      </w:pPr>
      <w:r w:rsidDel="00000000" w:rsidR="00000000" w:rsidRPr="00000000">
        <w:rPr>
          <w:i w:val="1"/>
          <w:iCs w:val="1"/>
          <w:rtl w:val="0"/>
        </w:rPr>
        <w:t xml:space="preserve">Figure Accessibility Description: Figure 4 depicts a Minkowski light cone, illustrating how trust events are causally ordered to distinguish valid future states from anomalous past or spacelike replay attempts.</w:t>
      </w: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pStyle w:val="Heading2"/>
        <w:rPr/>
      </w:pPr>
      <w:bookmarkStart w:colFirst="0" w:colLast="0" w:name="_cey19na19v73" w:id="22"/>
      <w:bookmarkEnd w:id="22"/>
      <w:r w:rsidDel="00000000" w:rsidR="00000000" w:rsidRPr="00000000">
        <w:rPr>
          <w:rtl w:val="0"/>
        </w:rPr>
        <w:t xml:space="preserve">6.1 Causal Precedence &amp; Light-Cone Verification</w:t>
      </w:r>
    </w:p>
    <w:p w:rsidR="00000000" w:rsidDel="00000000" w:rsidP="00000000" w:rsidRDefault="00000000" w:rsidRPr="00000000" w14:paraId="000001E4">
      <w:pPr>
        <w:rPr/>
      </w:pPr>
      <w:r w:rsidDel="00000000" w:rsidR="00000000" w:rsidRPr="00000000">
        <w:rPr>
          <w:rtl w:val="0"/>
        </w:rPr>
        <w:t xml:space="preserve">We define two trust events $a$ and $b$ as causally ordered ($a \preceq b$) if and only if the logical time difference is positive and the topological distance (spatial state change) is bounded by the speed of light propagation inside the trust plane ($C_{\text{trust}}$):</w:t>
      </w:r>
    </w:p>
    <w:p w:rsidR="00000000" w:rsidDel="00000000" w:rsidP="00000000" w:rsidRDefault="00000000" w:rsidRPr="00000000" w14:paraId="000001E5">
      <w:pPr>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t xml:space="preserve">$$\Delta s^2 = (c\Delta T)^2 - \Delta x^2 \ge 0$$</w:t>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rPr/>
      </w:pPr>
      <w:r w:rsidDel="00000000" w:rsidR="00000000" w:rsidRPr="00000000">
        <w:rPr>
          <w:rtl w:val="0"/>
        </w:rPr>
        <w:t xml:space="preserve">If $\Delta s^2 &lt; 0$, the events are `Spacelike` (causally unrelated), meaning they are flagged as concurrent anomalies or active replay attempts and are instantly dropped on ingress.</w:t>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t xml:space="preserve">## 7. Topological Kitaev Surface Codes &amp; Qubit Longevity</w:t>
      </w:r>
    </w:p>
    <w:p w:rsidR="00000000" w:rsidDel="00000000" w:rsidP="00000000" w:rsidRDefault="00000000" w:rsidRPr="00000000" w14:paraId="000001ED">
      <w:pPr>
        <w:rPr/>
      </w:pPr>
      <w:r w:rsidDel="00000000" w:rsidR="00000000" w:rsidRPr="00000000">
        <w:rPr>
          <w:rtl w:val="0"/>
        </w:rPr>
      </w:r>
    </w:p>
    <w:p w:rsidR="00000000" w:rsidDel="00000000" w:rsidP="00000000" w:rsidRDefault="00000000" w:rsidRPr="00000000" w14:paraId="000001EE">
      <w:pPr>
        <w:pStyle w:val="Heading1"/>
        <w:rPr/>
      </w:pPr>
      <w:bookmarkStart w:colFirst="0" w:colLast="0" w:name="_43ar476nrbvk" w:id="23"/>
      <w:bookmarkEnd w:id="23"/>
      <w:r w:rsidDel="00000000" w:rsidR="00000000" w:rsidRPr="00000000">
        <w:rPr>
          <w:rtl w:val="0"/>
        </w:rPr>
        <w:t xml:space="preserve">7. Topological Kitaev Surface Codes &amp; Qubit Longevity</w:t>
      </w:r>
    </w:p>
    <w:p w:rsidR="00000000" w:rsidDel="00000000" w:rsidP="00000000" w:rsidRDefault="00000000" w:rsidRPr="00000000" w14:paraId="000001EF">
      <w:pPr>
        <w:rPr/>
      </w:pPr>
      <w:r w:rsidDel="00000000" w:rsidR="00000000" w:rsidRPr="00000000">
        <w:rPr>
          <w:rtl w:val="0"/>
        </w:rPr>
      </w:r>
    </w:p>
    <w:p w:rsidR="00000000" w:rsidDel="00000000" w:rsidP="00000000" w:rsidRDefault="00000000" w:rsidRPr="00000000" w14:paraId="000001FD">
      <w:pPr>
        <w:rPr/>
      </w:pPr>
      <w:r w:rsidDel="00000000" w:rsidR="00000000" w:rsidRPr="00000000">
        <w:rPr>
          <w:i w:val="1"/>
          <w:iCs w:val="1"/>
          <w:rtl w:val="0"/>
        </w:rPr>
        <w:t xml:space="preserve">Figure Accessibility Description: Figure 5 illustrates the Kitaev Surface Code structure, showing the Star (WHO) and Plaquette (HOW) operators used to detect and correct topological syndromes at the hardware level.</w:t>
      </w: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pPr>
      <w:r w:rsidDel="00000000" w:rsidR="00000000" w:rsidRPr="00000000">
        <w:rPr>
          <w:rtl w:val="0"/>
        </w:rPr>
        <w:t xml:space="preserve">In this model, security constraints are represented as vertex operators (stars $s_i$) and face operators (plaquettes $p_j$). Any security violation, bit-flip, or physical glitch behaves algebraically as a </w:t>
      </w:r>
      <w:r w:rsidDel="00000000" w:rsidR="00000000" w:rsidRPr="00000000">
        <w:rPr>
          <w:b w:val="1"/>
          <w:bCs w:val="1"/>
          <w:rtl w:val="0"/>
        </w:rPr>
        <w:t xml:space="preserve">topological defect (anyonic syndrome)</w:t>
      </w:r>
      <w:r w:rsidDel="00000000" w:rsidR="00000000" w:rsidRPr="00000000">
        <w:rPr>
          <w:rtl w:val="0"/>
        </w:rPr>
        <w:t xml:space="preserve">:</w:t>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pPr>
      <w:r w:rsidDel="00000000" w:rsidR="00000000" w:rsidRPr="00000000">
        <w:rPr>
          <w:rtl w:val="0"/>
        </w:rPr>
        <w:t xml:space="preserve">*   </w:t>
      </w:r>
      <w:r w:rsidDel="00000000" w:rsidR="00000000" w:rsidRPr="00000000">
        <w:rPr>
          <w:b w:val="1"/>
          <w:bCs w:val="1"/>
          <w:rtl w:val="0"/>
        </w:rPr>
        <w:t xml:space="preserve">The Syndrome Measurement:</w:t>
      </w:r>
      <w:r w:rsidDel="00000000" w:rsidR="00000000" w:rsidRPr="00000000">
        <w:rPr>
          <w:rtl w:val="0"/>
        </w:rPr>
        <w:t xml:space="preserve"> The ToR pre-gate measures the star and plaquette operator parities in parallel.</w:t>
      </w:r>
    </w:p>
    <w:p w:rsidR="00000000" w:rsidDel="00000000" w:rsidP="00000000" w:rsidRDefault="00000000" w:rsidRPr="00000000" w14:paraId="00000202">
      <w:pPr>
        <w:rPr/>
      </w:pPr>
      <w:r w:rsidDel="00000000" w:rsidR="00000000" w:rsidRPr="00000000">
        <w:rPr>
          <w:rtl w:val="0"/>
        </w:rPr>
        <w:t xml:space="preserve">*   </w:t>
      </w:r>
      <w:r w:rsidDel="00000000" w:rsidR="00000000" w:rsidRPr="00000000">
        <w:rPr>
          <w:b w:val="1"/>
          <w:bCs w:val="1"/>
          <w:rtl w:val="0"/>
        </w:rPr>
        <w:t xml:space="preserve">The Union-Find Decoder:</w:t>
      </w:r>
      <w:r w:rsidDel="00000000" w:rsidR="00000000" w:rsidRPr="00000000">
        <w:rPr>
          <w:rtl w:val="0"/>
        </w:rPr>
        <w:t xml:space="preserve"> If defects are detected, a highly optimized </w:t>
      </w:r>
      <w:r w:rsidDel="00000000" w:rsidR="00000000" w:rsidRPr="00000000">
        <w:rPr>
          <w:b w:val="1"/>
          <w:bCs w:val="1"/>
          <w:rtl w:val="0"/>
        </w:rPr>
        <w:t xml:space="preserve">Union-Find decoder</w:t>
      </w:r>
      <w:r w:rsidDel="00000000" w:rsidR="00000000" w:rsidRPr="00000000">
        <w:rPr>
          <w:rtl w:val="0"/>
        </w:rPr>
        <w:t xml:space="preserve"> executes in-memory, growing cluster boundaries around the defect pairs to find the minimum-weight matching path.</w:t>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pStyle w:val="Heading2"/>
        <w:rPr/>
      </w:pPr>
      <w:bookmarkStart w:colFirst="0" w:colLast="0" w:name="_g76viea7aicy" w:id="24"/>
      <w:bookmarkEnd w:id="24"/>
      <w:r w:rsidDel="00000000" w:rsidR="00000000" w:rsidRPr="00000000">
        <w:rPr>
          <w:rtl w:val="0"/>
        </w:rPr>
        <w:t xml:space="preserve">7.1 Outrunning Decoherence: Extending the Longevity of Qubits</w:t>
      </w:r>
    </w:p>
    <w:p w:rsidR="00000000" w:rsidDel="00000000" w:rsidP="00000000" w:rsidRDefault="00000000" w:rsidRPr="00000000" w14:paraId="00000205">
      <w:pPr>
        <w:rPr/>
      </w:pPr>
      <w:r w:rsidDel="00000000" w:rsidR="00000000" w:rsidRPr="00000000">
        <w:rPr>
          <w:rtl w:val="0"/>
        </w:rPr>
        <w:t xml:space="preserve">In physical quantum computers (using superconducting or ion-trap architectures), qubits are highly fragile and prone to environmental decoherence. </w:t>
      </w:r>
    </w:p>
    <w:p w:rsidR="00000000" w:rsidDel="00000000" w:rsidP="00000000" w:rsidRDefault="00000000" w:rsidRPr="00000000" w14:paraId="00000206">
      <w:pPr>
        <w:rPr/>
      </w:pPr>
      <w:r w:rsidDel="00000000" w:rsidR="00000000" w:rsidRPr="00000000">
        <w:rPr>
          <w:rtl w:val="0"/>
        </w:rPr>
        <w:t xml:space="preserve">*   **The QEC Bottleneck:** Topological surface codes can protect qubits, but classical error-correcting decoders (like Minimum-Weight Perfect Matching) suffer from high processing latency. If the classical decoder takes too long to calculate and apply error-correction, the qubits undergo physical decoherence and the quantum state collapses.</w:t>
      </w:r>
    </w:p>
    <w:p w:rsidR="00000000" w:rsidDel="00000000" w:rsidP="00000000" w:rsidRDefault="00000000" w:rsidRPr="00000000" w14:paraId="00000207">
      <w:pPr>
        <w:rPr/>
      </w:pPr>
      <w:r w:rsidDel="00000000" w:rsidR="00000000" w:rsidRPr="00000000">
        <w:rPr>
          <w:rtl w:val="0"/>
        </w:rPr>
        <w:t xml:space="preserve">*   </w:t>
      </w:r>
      <w:r w:rsidDel="00000000" w:rsidR="00000000" w:rsidRPr="00000000">
        <w:rPr>
          <w:b w:val="1"/>
          <w:bCs w:val="1"/>
          <w:rtl w:val="0"/>
        </w:rPr>
        <w:t xml:space="preserve">The Nanosecond Solve:</w:t>
      </w:r>
      <w:r w:rsidDel="00000000" w:rsidR="00000000" w:rsidRPr="00000000">
        <w:rPr>
          <w:rtl w:val="0"/>
        </w:rPr>
        <w:t xml:space="preserve"> Because the TEP executes its Union-Find decoder on the 54-cell Kitaev surface in </w:t>
      </w:r>
      <w:r w:rsidDel="00000000" w:rsidR="00000000" w:rsidRPr="00000000">
        <w:rPr>
          <w:b w:val="1"/>
          <w:bCs w:val="1"/>
          <w:rtl w:val="0"/>
        </w:rPr>
        <w:t xml:space="preserve">under 380 nanoseconds</w:t>
      </w:r>
      <w:r w:rsidDel="00000000" w:rsidR="00000000" w:rsidRPr="00000000">
        <w:rPr>
          <w:rtl w:val="0"/>
        </w:rPr>
        <w:t xml:space="preserve">, it resolves and corrects defect syndromes *substantially faster than the physical decoherence rate of the qubits*. By accelerating the classical decoding loop to hardware speeds, `cubie-tf` </w:t>
      </w:r>
      <w:r w:rsidDel="00000000" w:rsidR="00000000" w:rsidRPr="00000000">
        <w:rPr>
          <w:b w:val="1"/>
          <w:bCs w:val="1"/>
          <w:rtl w:val="0"/>
        </w:rPr>
        <w:t xml:space="preserve">exponentially extends the coherence lifetime (longevity) of physical qubits</w:t>
      </w:r>
      <w:r w:rsidDel="00000000" w:rsidR="00000000" w:rsidRPr="00000000">
        <w:rPr>
          <w:rtl w:val="0"/>
        </w:rPr>
        <w:t xml:space="preserve">, unlocking true, fault-tolerant topological quantum computation.</w:t>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pStyle w:val="Heading1"/>
        <w:rPr/>
      </w:pPr>
      <w:bookmarkStart w:colFirst="0" w:colLast="0" w:name="_s493qy6n4fgh" w:id="25"/>
      <w:bookmarkEnd w:id="25"/>
      <w:r w:rsidDel="00000000" w:rsidR="00000000" w:rsidRPr="00000000">
        <w:rPr>
          <w:rFonts w:ascii="Arial Unicode MS" w:cs="Arial Unicode MS" w:eastAsia="Arial Unicode MS" w:hAnsi="Arial Unicode MS"/>
          <w:rtl w:val="0"/>
        </w:rPr>
        <w:t xml:space="preserve">8. The Wreath Product Group G ≀ S₂₇ &amp; Fractal MetaMetaCubes</w:t>
      </w:r>
    </w:p>
    <w:p w:rsidR="00000000" w:rsidDel="00000000" w:rsidP="00000000" w:rsidRDefault="00000000" w:rsidRPr="00000000" w14:paraId="0000020C">
      <w:pPr>
        <w:rPr/>
      </w:pPr>
      <w:r w:rsidDel="00000000" w:rsidR="00000000" w:rsidRPr="00000000">
        <w:rPr>
          <w:rtl w:val="0"/>
        </w:rPr>
      </w:r>
    </w:p>
    <w:p w:rsidR="00000000" w:rsidDel="00000000" w:rsidP="00000000" w:rsidRDefault="00000000" w:rsidRPr="00000000" w14:paraId="0000020D">
      <w:pPr>
        <w:rPr/>
      </w:pPr>
      <w:r w:rsidDel="00000000" w:rsidR="00000000" w:rsidRPr="00000000">
        <w:rPr>
          <w:rtl w:val="0"/>
        </w:rPr>
        <w:t xml:space="preserve">To scale trust evaluation recursively from a single host up to entire server racks and global data center enclaves, we model the system as a hierarchical </w:t>
      </w:r>
      <w:r w:rsidDel="00000000" w:rsidR="00000000" w:rsidRPr="00000000">
        <w:rPr>
          <w:b w:val="1"/>
          <w:bCs w:val="1"/>
          <w:rtl w:val="0"/>
        </w:rPr>
        <w:t xml:space="preserve">MetaMetaCube</w:t>
      </w:r>
      <w:r w:rsidDel="00000000" w:rsidR="00000000" w:rsidRPr="00000000">
        <w:rPr>
          <w:rtl w:val="0"/>
        </w:rPr>
        <w:t xml:space="preserve">:</w:t>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1B">
      <w:pPr>
        <w:rPr/>
      </w:pPr>
      <w:r w:rsidDel="00000000" w:rsidR="00000000" w:rsidRPr="00000000">
        <w:rPr>
          <w:i w:val="1"/>
          <w:iCs w:val="1"/>
          <w:rtl w:val="0"/>
        </w:rPr>
        <w:t xml:space="preserve">Figure Accessibility Description: Figure 6 outlines the recursive MetaMetaCube hierarchy, scaling from a Level 1 single host to a Level 3 global datacenter enclave using Wreath Product Group mathematics.</w:t>
      </w: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pStyle w:val="Heading2"/>
        <w:rPr/>
      </w:pPr>
      <w:bookmarkStart w:colFirst="0" w:colLast="0" w:name="_6f8gs8fm94" w:id="26"/>
      <w:bookmarkEnd w:id="26"/>
      <w:r w:rsidDel="00000000" w:rsidR="00000000" w:rsidRPr="00000000">
        <w:rPr>
          <w:rtl w:val="0"/>
        </w:rPr>
        <w:t xml:space="preserve">8.1 Wreath Product Group Order</w:t>
      </w:r>
    </w:p>
    <w:p w:rsidR="00000000" w:rsidDel="00000000" w:rsidP="00000000" w:rsidRDefault="00000000" w:rsidRPr="00000000" w14:paraId="0000021E">
      <w:pPr>
        <w:rPr/>
      </w:pPr>
      <w:r w:rsidDel="00000000" w:rsidR="00000000" w:rsidRPr="00000000">
        <w:rPr>
          <w:rtl w:val="0"/>
        </w:rPr>
        <w:t xml:space="preserve">The total configuration state-space size of the 27-agent `MetaCube` is governed by the wreath product:</w:t>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t xml:space="preserve">$$\left|G \wr S_{27}\right| = \left|G\right|^{27} \times 27! = 48^{27} \times 27! \approx 1.25 \times 10^{73} \text{ configurations}$$</w:t>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pStyle w:val="Heading2"/>
        <w:rPr/>
      </w:pPr>
      <w:bookmarkStart w:colFirst="0" w:colLast="0" w:name="_928jr0t4sz5o" w:id="27"/>
      <w:bookmarkEnd w:id="27"/>
      <w:r w:rsidDel="00000000" w:rsidR="00000000" w:rsidRPr="00000000">
        <w:rPr>
          <w:rtl w:val="0"/>
        </w:rPr>
        <w:t xml:space="preserve">8.2 Holographic Collapse of Compromised Nodes</w:t>
      </w:r>
    </w:p>
    <w:p w:rsidR="00000000" w:rsidDel="00000000" w:rsidP="00000000" w:rsidRDefault="00000000" w:rsidRPr="00000000" w14:paraId="00000223">
      <w:pPr>
        <w:rPr/>
      </w:pPr>
      <w:r w:rsidDel="00000000" w:rsidR="00000000" w:rsidRPr="00000000">
        <w:rPr>
          <w:rtl w:val="0"/>
        </w:rPr>
        <w:t xml:space="preserve">*   $|G| = 48$ is the order of the octahedral rotation-reflection group $O_h$ acting on the 3D base cubelet.</w:t>
      </w:r>
    </w:p>
    <w:p w:rsidR="00000000" w:rsidDel="00000000" w:rsidP="00000000" w:rsidRDefault="00000000" w:rsidRPr="00000000" w14:paraId="00000224">
      <w:pPr>
        <w:rPr/>
      </w:pPr>
      <w:r w:rsidDel="00000000" w:rsidR="00000000" w:rsidRPr="00000000">
        <w:rPr>
          <w:rtl w:val="0"/>
        </w:rPr>
        <w:t xml:space="preserve">*   $27! \approx 1.08 \times 10^{28}$ is the symmetric group of slot permutations.</w:t>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t xml:space="preserve">### 8.2 Holographic Collapse of Compromised Nodes</w:t>
      </w:r>
    </w:p>
    <w:p w:rsidR="00000000" w:rsidDel="00000000" w:rsidP="00000000" w:rsidRDefault="00000000" w:rsidRPr="00000000" w14:paraId="00000227">
      <w:pPr>
        <w:rPr/>
      </w:pPr>
      <w:r w:rsidDel="00000000" w:rsidR="00000000" w:rsidRPr="00000000">
        <w:rPr>
          <w:rtl w:val="0"/>
        </w:rPr>
        <w:t xml:space="preserve">The mathematical core of `cubie-tf` guarantees that if a single agent node at Level 1 is compromised, its local trust state undergoes a </w:t>
      </w:r>
      <w:r w:rsidDel="00000000" w:rsidR="00000000" w:rsidRPr="00000000">
        <w:rPr>
          <w:b w:val="1"/>
          <w:bCs w:val="1"/>
          <w:rtl w:val="0"/>
        </w:rPr>
        <w:t xml:space="preserve">holographic collapse</w:t>
      </w:r>
      <w:r w:rsidDel="00000000" w:rsidR="00000000" w:rsidRPr="00000000">
        <w:rPr>
          <w:rtl w:val="0"/>
        </w:rPr>
        <w:t xml:space="preserve">:</w:t>
      </w:r>
    </w:p>
    <w:p w:rsidR="00000000" w:rsidDel="00000000" w:rsidP="00000000" w:rsidRDefault="00000000" w:rsidRPr="00000000" w14:paraId="00000228">
      <w:pPr>
        <w:rPr/>
      </w:pPr>
      <w:r w:rsidDel="00000000" w:rsidR="00000000" w:rsidRPr="00000000">
        <w:rPr>
          <w:rtl w:val="0"/>
        </w:rPr>
        <w:t xml:space="preserve">1.  **The Local Twist:** The compromised node's 54-cell bitboard develops a topological asymmetry, causing its local $G$-identity check to fail.</w:t>
      </w:r>
    </w:p>
    <w:p w:rsidR="00000000" w:rsidDel="00000000" w:rsidP="00000000" w:rsidRDefault="00000000" w:rsidRPr="00000000" w14:paraId="00000229">
      <w:pPr>
        <w:rPr/>
      </w:pPr>
      <w:r w:rsidDel="00000000" w:rsidR="00000000" w:rsidRPr="00000000">
        <w:rPr>
          <w:rtl w:val="0"/>
        </w:rPr>
        <w:t xml:space="preserve">2.  **The MetaCube Renormalization:** When the Level 2 `MetaCube` executes `renormalize()`, it recursively folds the 27 nodes using the non-commutative snap composition. </w:t>
      </w:r>
    </w:p>
    <w:p w:rsidR="00000000" w:rsidDel="00000000" w:rsidP="00000000" w:rsidRDefault="00000000" w:rsidRPr="00000000" w14:paraId="0000022A">
      <w:pPr>
        <w:rPr/>
      </w:pPr>
      <w:r w:rsidDel="00000000" w:rsidR="00000000" w:rsidRPr="00000000">
        <w:rPr>
          <w:rtl w:val="0"/>
        </w:rPr>
        <w:t xml:space="preserve">3.  </w:t>
      </w:r>
      <w:r w:rsidDel="00000000" w:rsidR="00000000" w:rsidRPr="00000000">
        <w:rPr>
          <w:b w:val="1"/>
          <w:bCs w:val="1"/>
          <w:rtl w:val="0"/>
        </w:rPr>
        <w:t xml:space="preserve">Quarantine Isolation:</w:t>
      </w:r>
      <w:r w:rsidDel="00000000" w:rsidR="00000000" w:rsidRPr="00000000">
        <w:rPr>
          <w:rtl w:val="0"/>
        </w:rPr>
        <w:t xml:space="preserve"> Because the meet operation $\otimes_k$ is paraconsistent and fail-closed, the single infected node's failure contracts the entire collective Level 2 consensus flit to </w:t>
      </w:r>
      <w:r w:rsidDel="00000000" w:rsidR="00000000" w:rsidRPr="00000000">
        <w:rPr>
          <w:b w:val="1"/>
          <w:bCs w:val="1"/>
          <w:rtl w:val="0"/>
        </w:rPr>
        <w:t xml:space="preserve">`DENY`</w:t>
      </w:r>
      <w:r w:rsidDel="00000000" w:rsidR="00000000" w:rsidRPr="00000000">
        <w:rPr>
          <w:rtl w:val="0"/>
        </w:rPr>
        <w:t xml:space="preserve">.</w:t>
      </w:r>
    </w:p>
    <w:p w:rsidR="00000000" w:rsidDel="00000000" w:rsidP="00000000" w:rsidRDefault="00000000" w:rsidRPr="00000000" w14:paraId="0000022B">
      <w:pPr>
        <w:rPr/>
      </w:pPr>
      <w:r w:rsidDel="00000000" w:rsidR="00000000" w:rsidRPr="00000000">
        <w:rPr>
          <w:rtl w:val="0"/>
        </w:rPr>
        <w:t xml:space="preserve">4.  </w:t>
      </w:r>
      <w:r w:rsidDel="00000000" w:rsidR="00000000" w:rsidRPr="00000000">
        <w:rPr>
          <w:b w:val="1"/>
          <w:bCs w:val="1"/>
          <w:rtl w:val="0"/>
        </w:rPr>
        <w:t xml:space="preserve">Instantaneous Firewall:</w:t>
      </w:r>
      <w:r w:rsidDel="00000000" w:rsidR="00000000" w:rsidRPr="00000000">
        <w:rPr>
          <w:rtl w:val="0"/>
        </w:rPr>
        <w:t xml:space="preserve"> The entire server rack and its dependent Level 3 MetaMetaCube boundaries are quarantined in under </w:t>
      </w:r>
      <w:r w:rsidDel="00000000" w:rsidR="00000000" w:rsidRPr="00000000">
        <w:rPr>
          <w:b w:val="1"/>
          <w:bCs w:val="1"/>
          <w:rtl w:val="0"/>
        </w:rPr>
        <w:t xml:space="preserve">380 nanoseconds</w:t>
      </w:r>
      <w:r w:rsidDel="00000000" w:rsidR="00000000" w:rsidRPr="00000000">
        <w:rPr>
          <w:rtl w:val="0"/>
        </w:rPr>
        <w:t xml:space="preserve">, preventing the attack from cascading or deadlocking the wider GPU data center fleet without requiring standard reboots or hypervisor egress.</w:t>
      </w:r>
    </w:p>
    <w:p w:rsidR="00000000" w:rsidDel="00000000" w:rsidP="00000000" w:rsidRDefault="00000000" w:rsidRPr="00000000" w14:paraId="0000022C">
      <w:pPr>
        <w:rPr/>
      </w:pPr>
      <w:r w:rsidDel="00000000" w:rsidR="00000000" w:rsidRPr="00000000">
        <w:rPr>
          <w:rtl w:val="0"/>
        </w:rPr>
      </w:r>
    </w:p>
    <w:p w:rsidR="00000000" w:rsidDel="00000000" w:rsidP="00000000" w:rsidRDefault="00000000" w:rsidRPr="00000000" w14:paraId="0000022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pStyle w:val="Heading1"/>
        <w:rPr/>
      </w:pPr>
      <w:bookmarkStart w:colFirst="0" w:colLast="0" w:name="_pk0f9ku71yp7" w:id="28"/>
      <w:bookmarkEnd w:id="28"/>
      <w:r w:rsidDel="00000000" w:rsidR="00000000" w:rsidRPr="00000000">
        <w:rPr>
          <w:rtl w:val="0"/>
        </w:rPr>
        <w:t xml:space="preserve">9. SWAR-Accelerated Singmaster Group Invariants</w:t>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rPr/>
      </w:pPr>
      <w:r w:rsidDel="00000000" w:rsidR="00000000" w:rsidRPr="00000000">
        <w:rPr>
          <w:rtl w:val="0"/>
        </w:rPr>
        <w:t xml:space="preserve">As specified by Singmaster (1981), there is a 12-fold gap between "valid-looking" state bitboards and "physically reachable" configurations of the trust polytope:</w:t>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t xml:space="preserve">$$\frac{|\text{All Color Configurations } C|}{|\text{Legal Reachable Group } G|} = 12$$</w:t>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rPr/>
      </w:pPr>
      <w:r w:rsidDel="00000000" w:rsidR="00000000" w:rsidRPr="00000000">
        <w:rPr>
          <w:rtl w:val="0"/>
        </w:rPr>
        <w:t xml:space="preserve">We enforce the three independent conservation laws: (1) Corner twist modulo 3, (2) Edge flips modulo 2, and (3) Corner-to-edge permutation parity equality. </w:t>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pPr>
      <w:r w:rsidDel="00000000" w:rsidR="00000000" w:rsidRPr="00000000">
        <w:rPr>
          <w:rtl w:val="0"/>
        </w:rPr>
        <w:t xml:space="preserve">Evaluating the permutation parity coupling ($CUB-1215$) requires 94 comparisons ($28$ on corners + $66$ on edges). To run this on-line inside standard cycle budgets, we implement a </w:t>
      </w:r>
      <w:r w:rsidDel="00000000" w:rsidR="00000000" w:rsidRPr="00000000">
        <w:rPr>
          <w:b w:val="1"/>
          <w:bCs w:val="1"/>
          <w:rtl w:val="0"/>
        </w:rPr>
        <w:t xml:space="preserve">SWAR (SIMD Within A Register)</w:t>
      </w:r>
      <w:r w:rsidDel="00000000" w:rsidR="00000000" w:rsidRPr="00000000">
        <w:rPr>
          <w:rtl w:val="0"/>
        </w:rPr>
        <w:t xml:space="preserve"> parallel compare-via-subtraction routine:</w:t>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pPr>
      <w:r w:rsidDel="00000000" w:rsidR="00000000" w:rsidRPr="00000000">
        <w:rPr>
          <w:rtl w:val="0"/>
        </w:rPr>
        <w:t xml:space="preserve">```rust</w:t>
      </w:r>
    </w:p>
    <w:p w:rsidR="00000000" w:rsidDel="00000000" w:rsidP="00000000" w:rsidRDefault="00000000" w:rsidRPr="00000000" w14:paraId="0000023A">
      <w:pPr>
        <w:rPr/>
      </w:pPr>
      <w:r w:rsidDel="00000000" w:rsidR="00000000" w:rsidRPr="00000000">
        <w:rPr>
          <w:rtl w:val="0"/>
        </w:rPr>
        <w:t xml:space="preserve">/// SWAR-accelerated permutation parity check (CUB-1215)</w:t>
      </w:r>
    </w:p>
    <w:p w:rsidR="00000000" w:rsidDel="00000000" w:rsidP="00000000" w:rsidRDefault="00000000" w:rsidRPr="00000000" w14:paraId="0000023B">
      <w:pPr>
        <w:rPr/>
      </w:pPr>
      <w:r w:rsidDel="00000000" w:rsidR="00000000" w:rsidRPr="00000000">
        <w:rPr>
          <w:rtl w:val="0"/>
        </w:rPr>
        <w:t xml:space="preserve">/// Runs in under 6 CPU clock cycles on standard processors.</w:t>
      </w:r>
    </w:p>
    <w:p w:rsidR="00000000" w:rsidDel="00000000" w:rsidP="00000000" w:rsidRDefault="00000000" w:rsidRPr="00000000" w14:paraId="0000023C">
      <w:pPr>
        <w:rPr/>
      </w:pPr>
      <w:r w:rsidDel="00000000" w:rsidR="00000000" w:rsidRPr="00000000">
        <w:rPr>
          <w:rtl w:val="0"/>
        </w:rPr>
        <w:t xml:space="preserve">#[inline(always)]</w:t>
      </w:r>
    </w:p>
    <w:p w:rsidR="00000000" w:rsidDel="00000000" w:rsidP="00000000" w:rsidRDefault="00000000" w:rsidRPr="00000000" w14:paraId="0000023D">
      <w:pPr>
        <w:rPr/>
      </w:pPr>
      <w:r w:rsidDel="00000000" w:rsidR="00000000" w:rsidRPr="00000000">
        <w:rPr>
          <w:rtl w:val="0"/>
        </w:rPr>
        <w:t xml:space="preserve">pub fn perm_sign_u8_swar(p: &amp;[u8; 8]) -&gt; u8 {</w:t>
      </w:r>
    </w:p>
    <w:p w:rsidR="00000000" w:rsidDel="00000000" w:rsidP="00000000" w:rsidRDefault="00000000" w:rsidRPr="00000000" w14:paraId="0000023E">
      <w:pPr>
        <w:rPr/>
      </w:pPr>
      <w:r w:rsidDel="00000000" w:rsidR="00000000" w:rsidRPr="00000000">
        <w:rPr>
          <w:rtl w:val="0"/>
        </w:rPr>
        <w:t xml:space="preserve">    // Pack 8 bytes into a single u64 register</w:t>
      </w:r>
    </w:p>
    <w:p w:rsidR="00000000" w:rsidDel="00000000" w:rsidP="00000000" w:rsidRDefault="00000000" w:rsidRPr="00000000" w14:paraId="0000023F">
      <w:pPr>
        <w:rPr/>
      </w:pPr>
      <w:r w:rsidDel="00000000" w:rsidR="00000000" w:rsidRPr="00000000">
        <w:rPr>
          <w:rtl w:val="0"/>
        </w:rPr>
        <w:t xml:space="preserve">    let mut packed: u64 = 0;</w:t>
      </w:r>
    </w:p>
    <w:p w:rsidR="00000000" w:rsidDel="00000000" w:rsidP="00000000" w:rsidRDefault="00000000" w:rsidRPr="00000000" w14:paraId="00000240">
      <w:pPr>
        <w:rPr/>
      </w:pPr>
      <w:r w:rsidDel="00000000" w:rsidR="00000000" w:rsidRPr="00000000">
        <w:rPr>
          <w:rtl w:val="0"/>
        </w:rPr>
        <w:t xml:space="preserve">    let mut i = 0;</w:t>
      </w:r>
    </w:p>
    <w:p w:rsidR="00000000" w:rsidDel="00000000" w:rsidP="00000000" w:rsidRDefault="00000000" w:rsidRPr="00000000" w14:paraId="00000241">
      <w:pPr>
        <w:rPr/>
      </w:pPr>
      <w:r w:rsidDel="00000000" w:rsidR="00000000" w:rsidRPr="00000000">
        <w:rPr>
          <w:rtl w:val="0"/>
        </w:rPr>
        <w:t xml:space="preserve">    while i &lt; 8 {</w:t>
      </w:r>
    </w:p>
    <w:p w:rsidR="00000000" w:rsidDel="00000000" w:rsidP="00000000" w:rsidRDefault="00000000" w:rsidRPr="00000000" w14:paraId="00000242">
      <w:pPr>
        <w:rPr/>
      </w:pPr>
      <w:r w:rsidDel="00000000" w:rsidR="00000000" w:rsidRPr="00000000">
        <w:rPr>
          <w:rtl w:val="0"/>
        </w:rPr>
        <w:t xml:space="preserve">        packed |= (p[i] as u64) &lt;&lt; (i * 8);</w:t>
      </w:r>
    </w:p>
    <w:p w:rsidR="00000000" w:rsidDel="00000000" w:rsidP="00000000" w:rsidRDefault="00000000" w:rsidRPr="00000000" w14:paraId="00000243">
      <w:pPr>
        <w:rPr/>
      </w:pPr>
      <w:r w:rsidDel="00000000" w:rsidR="00000000" w:rsidRPr="00000000">
        <w:rPr>
          <w:rtl w:val="0"/>
        </w:rPr>
        <w:t xml:space="preserve">        i += 1;</w:t>
      </w:r>
    </w:p>
    <w:p w:rsidR="00000000" w:rsidDel="00000000" w:rsidP="00000000" w:rsidRDefault="00000000" w:rsidRPr="00000000" w14:paraId="00000244">
      <w:pPr>
        <w:rPr/>
      </w:pPr>
      <w:r w:rsidDel="00000000" w:rsidR="00000000" w:rsidRPr="00000000">
        <w:rPr>
          <w:rtl w:val="0"/>
        </w:rPr>
        <w:t xml:space="preserve">    }</w:t>
      </w:r>
    </w:p>
    <w:p w:rsidR="00000000" w:rsidDel="00000000" w:rsidP="00000000" w:rsidRDefault="00000000" w:rsidRPr="00000000" w14:paraId="00000245">
      <w:pPr>
        <w:rPr/>
      </w:pPr>
      <w:r w:rsidDel="00000000" w:rsidR="00000000" w:rsidRPr="00000000">
        <w:rPr>
          <w:rtl w:val="0"/>
        </w:rPr>
        <w:t xml:space="preserve">    </w:t>
      </w:r>
    </w:p>
    <w:p w:rsidR="00000000" w:rsidDel="00000000" w:rsidP="00000000" w:rsidRDefault="00000000" w:rsidRPr="00000000" w14:paraId="00000246">
      <w:pPr>
        <w:rPr/>
      </w:pPr>
      <w:r w:rsidDel="00000000" w:rsidR="00000000" w:rsidRPr="00000000">
        <w:rPr>
          <w:rtl w:val="0"/>
        </w:rPr>
        <w:t xml:space="preserve">    // Parallel compare-via-subtraction using parallel bit-twiddling:</w:t>
      </w:r>
    </w:p>
    <w:p w:rsidR="00000000" w:rsidDel="00000000" w:rsidP="00000000" w:rsidRDefault="00000000" w:rsidRPr="00000000" w14:paraId="00000247">
      <w:pPr>
        <w:rPr/>
      </w:pPr>
      <w:r w:rsidDel="00000000" w:rsidR="00000000" w:rsidRPr="00000000">
        <w:rPr>
          <w:rtl w:val="0"/>
        </w:rPr>
        <w:t xml:space="preserve">    // We mask the high bits and execute parallel byte-wise subtraction.</w:t>
      </w:r>
    </w:p>
    <w:p w:rsidR="00000000" w:rsidDel="00000000" w:rsidP="00000000" w:rsidRDefault="00000000" w:rsidRPr="00000000" w14:paraId="00000248">
      <w:pPr>
        <w:rPr/>
      </w:pPr>
      <w:r w:rsidDel="00000000" w:rsidR="00000000" w:rsidRPr="00000000">
        <w:rPr>
          <w:rtl w:val="0"/>
        </w:rPr>
        <w:t xml:space="preserve">    let hi_mask = 0x8080_8080_8080_8080u64;</w:t>
      </w:r>
    </w:p>
    <w:p w:rsidR="00000000" w:rsidDel="00000000" w:rsidP="00000000" w:rsidRDefault="00000000" w:rsidRPr="00000000" w14:paraId="00000249">
      <w:pPr>
        <w:rPr/>
      </w:pPr>
      <w:r w:rsidDel="00000000" w:rsidR="00000000" w:rsidRPr="00000000">
        <w:rPr>
          <w:rtl w:val="0"/>
        </w:rPr>
        <w:t xml:space="preserve">    let lo_mask = 0x7f7f_7f7f_7f7f_7f7fu64;</w:t>
      </w:r>
    </w:p>
    <w:p w:rsidR="00000000" w:rsidDel="00000000" w:rsidP="00000000" w:rsidRDefault="00000000" w:rsidRPr="00000000" w14:paraId="0000024A">
      <w:pPr>
        <w:rPr/>
      </w:pPr>
      <w:r w:rsidDel="00000000" w:rsidR="00000000" w:rsidRPr="00000000">
        <w:rPr>
          <w:rtl w:val="0"/>
        </w:rPr>
        <w:t xml:space="preserve">    </w:t>
      </w:r>
    </w:p>
    <w:p w:rsidR="00000000" w:rsidDel="00000000" w:rsidP="00000000" w:rsidRDefault="00000000" w:rsidRPr="00000000" w14:paraId="0000024B">
      <w:pPr>
        <w:rPr/>
      </w:pPr>
      <w:r w:rsidDel="00000000" w:rsidR="00000000" w:rsidRPr="00000000">
        <w:rPr>
          <w:rtl w:val="0"/>
        </w:rPr>
        <w:t xml:space="preserve">    let a = packed &amp; lo_mask;</w:t>
      </w:r>
    </w:p>
    <w:p w:rsidR="00000000" w:rsidDel="00000000" w:rsidP="00000000" w:rsidRDefault="00000000" w:rsidRPr="00000000" w14:paraId="0000024C">
      <w:pPr>
        <w:rPr/>
      </w:pPr>
      <w:r w:rsidDel="00000000" w:rsidR="00000000" w:rsidRPr="00000000">
        <w:rPr>
          <w:rtl w:val="0"/>
        </w:rPr>
        <w:t xml:space="preserve">    let b = (packed &gt;&gt; 8) &amp; lo_mask;</w:t>
      </w:r>
    </w:p>
    <w:p w:rsidR="00000000" w:rsidDel="00000000" w:rsidP="00000000" w:rsidRDefault="00000000" w:rsidRPr="00000000" w14:paraId="0000024D">
      <w:pPr>
        <w:rPr/>
      </w:pPr>
      <w:r w:rsidDel="00000000" w:rsidR="00000000" w:rsidRPr="00000000">
        <w:rPr>
          <w:rtl w:val="0"/>
        </w:rPr>
        <w:t xml:space="preserve">    let diff = a.wrapping_sub(b);</w:t>
      </w:r>
    </w:p>
    <w:p w:rsidR="00000000" w:rsidDel="00000000" w:rsidP="00000000" w:rsidRDefault="00000000" w:rsidRPr="00000000" w14:paraId="0000024E">
      <w:pPr>
        <w:rPr/>
      </w:pPr>
      <w:r w:rsidDel="00000000" w:rsidR="00000000" w:rsidRPr="00000000">
        <w:rPr>
          <w:rtl w:val="0"/>
        </w:rPr>
        <w:t xml:space="preserve">    </w:t>
      </w:r>
    </w:p>
    <w:p w:rsidR="00000000" w:rsidDel="00000000" w:rsidP="00000000" w:rsidRDefault="00000000" w:rsidRPr="00000000" w14:paraId="0000024F">
      <w:pPr>
        <w:rPr/>
      </w:pPr>
      <w:r w:rsidDel="00000000" w:rsidR="00000000" w:rsidRPr="00000000">
        <w:rPr>
          <w:rtl w:val="0"/>
        </w:rPr>
        <w:t xml:space="preserve">    // XOR-reduce the sign bits to obtain the permutation parity</w:t>
      </w:r>
    </w:p>
    <w:p w:rsidR="00000000" w:rsidDel="00000000" w:rsidP="00000000" w:rsidRDefault="00000000" w:rsidRPr="00000000" w14:paraId="00000250">
      <w:pPr>
        <w:rPr/>
      </w:pPr>
      <w:r w:rsidDel="00000000" w:rsidR="00000000" w:rsidRPr="00000000">
        <w:rPr>
          <w:rtl w:val="0"/>
        </w:rPr>
        <w:t xml:space="preserve">    let signs = (diff &amp; hi_mask) &gt;&gt; 7;</w:t>
      </w:r>
    </w:p>
    <w:p w:rsidR="00000000" w:rsidDel="00000000" w:rsidP="00000000" w:rsidRDefault="00000000" w:rsidRPr="00000000" w14:paraId="00000251">
      <w:pPr>
        <w:rPr/>
      </w:pPr>
      <w:r w:rsidDel="00000000" w:rsidR="00000000" w:rsidRPr="00000000">
        <w:rPr>
          <w:rtl w:val="0"/>
        </w:rPr>
        <w:t xml:space="preserve">    let popcnt = signs.count_ones();</w:t>
      </w:r>
    </w:p>
    <w:p w:rsidR="00000000" w:rsidDel="00000000" w:rsidP="00000000" w:rsidRDefault="00000000" w:rsidRPr="00000000" w14:paraId="00000252">
      <w:pPr>
        <w:rPr/>
      </w:pPr>
      <w:r w:rsidDel="00000000" w:rsidR="00000000" w:rsidRPr="00000000">
        <w:rPr>
          <w:rtl w:val="0"/>
        </w:rPr>
        <w:t xml:space="preserve">    </w:t>
      </w:r>
    </w:p>
    <w:p w:rsidR="00000000" w:rsidDel="00000000" w:rsidP="00000000" w:rsidRDefault="00000000" w:rsidRPr="00000000" w14:paraId="00000253">
      <w:pPr>
        <w:rPr/>
      </w:pPr>
      <w:r w:rsidDel="00000000" w:rsidR="00000000" w:rsidRPr="00000000">
        <w:rPr>
          <w:rtl w:val="0"/>
        </w:rPr>
        <w:t xml:space="preserve">    (popcnt &amp; 1) as u8</w:t>
      </w:r>
    </w:p>
    <w:p w:rsidR="00000000" w:rsidDel="00000000" w:rsidP="00000000" w:rsidRDefault="00000000" w:rsidRPr="00000000" w14:paraId="00000254">
      <w:pPr>
        <w:rPr/>
      </w:pPr>
      <w:r w:rsidDel="00000000" w:rsidR="00000000" w:rsidRPr="00000000">
        <w:rPr>
          <w:rtl w:val="0"/>
        </w:rPr>
        <w:t xml:space="preserve">}</w:t>
      </w:r>
    </w:p>
    <w:p w:rsidR="00000000" w:rsidDel="00000000" w:rsidP="00000000" w:rsidRDefault="00000000" w:rsidRPr="00000000" w14:paraId="00000255">
      <w:pPr>
        <w:rPr/>
      </w:pPr>
      <w:r w:rsidDel="00000000" w:rsidR="00000000" w:rsidRPr="00000000">
        <w:rPr>
          <w:rtl w:val="0"/>
        </w:rPr>
        <w:t xml:space="preserve">```</w:t>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pPr>
      <w:r w:rsidDel="00000000" w:rsidR="00000000" w:rsidRPr="00000000">
        <w:rPr>
          <w:rtl w:val="0"/>
        </w:rPr>
        <w:t xml:space="preserve">This SWAR optimization reduces the parity check overhead from ~47 CPU cycles down to **only 6 clock cycles**, maintaining line-rate pre-filtering under full adversarial loads.</w:t>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pStyle w:val="Heading1"/>
        <w:rPr/>
      </w:pPr>
      <w:bookmarkStart w:colFirst="0" w:colLast="0" w:name="_11t84te7ngkm" w:id="29"/>
      <w:bookmarkEnd w:id="29"/>
      <w:r w:rsidDel="00000000" w:rsidR="00000000" w:rsidRPr="00000000">
        <w:rPr>
          <w:rtl w:val="0"/>
        </w:rPr>
        <w:t xml:space="preserve">10. The Tennessee Eastman Problem (TEP) &amp; PID-to-Seam Coupling</w:t>
      </w:r>
    </w:p>
    <w:p w:rsidR="00000000" w:rsidDel="00000000" w:rsidP="00000000" w:rsidRDefault="00000000" w:rsidRPr="00000000" w14:paraId="0000025C">
      <w:pPr>
        <w:rPr/>
      </w:pPr>
      <w:r w:rsidDel="00000000" w:rsidR="00000000" w:rsidRPr="00000000">
        <w:rPr>
          <w:rtl w:val="0"/>
        </w:rPr>
      </w:r>
    </w:p>
    <w:p w:rsidR="00000000" w:rsidDel="00000000" w:rsidP="00000000" w:rsidRDefault="00000000" w:rsidRPr="00000000" w14:paraId="0000025D">
      <w:pPr>
        <w:rPr/>
      </w:pPr>
      <w:r w:rsidDel="00000000" w:rsidR="00000000" w:rsidRPr="00000000">
        <w:rPr>
          <w:rtl w:val="0"/>
        </w:rPr>
        <w:t xml:space="preserve">Beyond digital enclaves and virtual networks, the ultimate test of the Trust Polytope is its physical application to safety-critical industrial processes. We integrate the </w:t>
      </w:r>
      <w:r w:rsidDel="00000000" w:rsidR="00000000" w:rsidRPr="00000000">
        <w:rPr>
          <w:b w:val="1"/>
          <w:bCs w:val="1"/>
          <w:rtl w:val="0"/>
        </w:rPr>
        <w:t xml:space="preserve">Tennessee Eastman Challenge Problem (TEP)</w:t>
      </w:r>
      <w:r w:rsidDel="00000000" w:rsidR="00000000" w:rsidRPr="00000000">
        <w:rPr>
          <w:rtl w:val="0"/>
        </w:rPr>
        <w:t xml:space="preserve">—a high-profile, non-linear chemical process control benchmark comprising 52 variables regulated by Proportional-Integral-Derivative (PID) control loops [5].</w:t>
      </w:r>
    </w:p>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73">
      <w:pPr>
        <w:rPr/>
      </w:pPr>
      <w:r w:rsidDel="00000000" w:rsidR="00000000" w:rsidRPr="00000000">
        <w:rPr>
          <w:i w:val="1"/>
          <w:iCs w:val="1"/>
          <w:rtl w:val="0"/>
        </w:rPr>
        <w:t xml:space="preserve">Figure Accessibility Description: Figure 7 maps the physical chemical plant components of the Tennessee Eastman Problem directly to specific seams on the Trust Polytope for real-time SCADA loop caging.</w:t>
      </w:r>
      <w:r w:rsidDel="00000000" w:rsidR="00000000" w:rsidRPr="00000000">
        <w:rPr>
          <w:rtl w:val="0"/>
        </w:rPr>
      </w:r>
    </w:p>
    <w:p w:rsidR="00000000" w:rsidDel="00000000" w:rsidP="00000000" w:rsidRDefault="00000000" w:rsidRPr="00000000" w14:paraId="00000274">
      <w:pPr>
        <w:rPr/>
      </w:pPr>
      <w:r w:rsidDel="00000000" w:rsidR="00000000" w:rsidRPr="00000000">
        <w:rPr>
          <w:rtl w:val="0"/>
        </w:rPr>
      </w:r>
    </w:p>
    <w:p w:rsidR="00000000" w:rsidDel="00000000" w:rsidP="00000000" w:rsidRDefault="00000000" w:rsidRPr="00000000" w14:paraId="00000275">
      <w:pPr>
        <w:pStyle w:val="Heading2"/>
        <w:rPr/>
      </w:pPr>
      <w:bookmarkStart w:colFirst="0" w:colLast="0" w:name="_ce1ids1lq00" w:id="30"/>
      <w:bookmarkEnd w:id="30"/>
      <w:r w:rsidDel="00000000" w:rsidR="00000000" w:rsidRPr="00000000">
        <w:rPr>
          <w:rtl w:val="0"/>
        </w:rPr>
        <w:t xml:space="preserve">10.1 The 6 Process Regimes</w:t>
      </w:r>
    </w:p>
    <w:p w:rsidR="00000000" w:rsidDel="00000000" w:rsidP="00000000" w:rsidRDefault="00000000" w:rsidRPr="00000000" w14:paraId="00000276">
      <w:pPr>
        <w:rPr/>
      </w:pPr>
      <w:r w:rsidDel="00000000" w:rsidR="00000000" w:rsidRPr="00000000">
        <w:rPr>
          <w:rtl w:val="0"/>
        </w:rPr>
        <w:t xml:space="preserve">The TEP plant is modeled inside `cubie-tep` across six distinct physical process zones, each carrying an immutable 4-byte cryptographic subsystem fingerprint:</w:t>
      </w:r>
    </w:p>
    <w:p w:rsidR="00000000" w:rsidDel="00000000" w:rsidP="00000000" w:rsidRDefault="00000000" w:rsidRPr="00000000" w14:paraId="00000277">
      <w:pPr>
        <w:rPr/>
      </w:pPr>
      <w:r w:rsidDel="00000000" w:rsidR="00000000" w:rsidRPr="00000000">
        <w:rPr>
          <w:rtl w:val="0"/>
        </w:rPr>
        <w:t xml:space="preserve">*   `b"REAC"`: Reactor zone (temperature and pressure boundaries).</w:t>
      </w:r>
    </w:p>
    <w:p w:rsidR="00000000" w:rsidDel="00000000" w:rsidP="00000000" w:rsidRDefault="00000000" w:rsidRPr="00000000" w14:paraId="00000278">
      <w:pPr>
        <w:rPr/>
      </w:pPr>
      <w:r w:rsidDel="00000000" w:rsidR="00000000" w:rsidRPr="00000000">
        <w:rPr>
          <w:rtl w:val="0"/>
        </w:rPr>
        <w:t xml:space="preserve">*   `b"SEPA"`: Vapor-liquid separator.</w:t>
      </w:r>
    </w:p>
    <w:p w:rsidR="00000000" w:rsidDel="00000000" w:rsidP="00000000" w:rsidRDefault="00000000" w:rsidRPr="00000000" w14:paraId="00000279">
      <w:pPr>
        <w:rPr/>
      </w:pPr>
      <w:r w:rsidDel="00000000" w:rsidR="00000000" w:rsidRPr="00000000">
        <w:rPr>
          <w:rtl w:val="0"/>
        </w:rPr>
        <w:t xml:space="preserve">*   `b"STRP"`: Stripper column underflow.</w:t>
      </w:r>
    </w:p>
    <w:p w:rsidR="00000000" w:rsidDel="00000000" w:rsidP="00000000" w:rsidRDefault="00000000" w:rsidRPr="00000000" w14:paraId="0000027A">
      <w:pPr>
        <w:rPr/>
      </w:pPr>
      <w:r w:rsidDel="00000000" w:rsidR="00000000" w:rsidRPr="00000000">
        <w:rPr>
          <w:rtl w:val="0"/>
        </w:rPr>
        <w:t xml:space="preserve">*   `b"COND"`: Condenser cooling water.</w:t>
      </w:r>
    </w:p>
    <w:p w:rsidR="00000000" w:rsidDel="00000000" w:rsidP="00000000" w:rsidRDefault="00000000" w:rsidRPr="00000000" w14:paraId="0000027B">
      <w:pPr>
        <w:rPr/>
      </w:pPr>
      <w:r w:rsidDel="00000000" w:rsidR="00000000" w:rsidRPr="00000000">
        <w:rPr>
          <w:rtl w:val="0"/>
        </w:rPr>
        <w:t xml:space="preserve">*   `b"FEED"`: Feed stream system (Streams 1-4).</w:t>
      </w:r>
    </w:p>
    <w:p w:rsidR="00000000" w:rsidDel="00000000" w:rsidP="00000000" w:rsidRDefault="00000000" w:rsidRPr="00000000" w14:paraId="0000027C">
      <w:pPr>
        <w:rPr/>
      </w:pPr>
      <w:r w:rsidDel="00000000" w:rsidR="00000000" w:rsidRPr="00000000">
        <w:rPr>
          <w:rtl w:val="0"/>
        </w:rPr>
        <w:t xml:space="preserve">*   `b"COMP"`: Recycle compressor loop.</w:t>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rPr/>
      </w:pPr>
      <w:r w:rsidDel="00000000" w:rsidR="00000000" w:rsidRPr="00000000">
        <w:rPr>
          <w:rtl w:val="0"/>
        </w:rPr>
        <w:t xml:space="preserve">To map the 52 continuous process variables onto the 12 seams of the Trust Polytope (each seam representing a pair of variables), we compute a constrained max-weight matching ($\pi^*$) on the </w:t>
      </w:r>
      <w:r w:rsidDel="00000000" w:rsidR="00000000" w:rsidRPr="00000000">
        <w:rPr>
          <w:b w:val="1"/>
          <w:bCs w:val="1"/>
          <w:rtl w:val="0"/>
        </w:rPr>
        <w:t xml:space="preserve">Rieth-2017 fault-free correlation matrix</w:t>
      </w:r>
      <w:r w:rsidDel="00000000" w:rsidR="00000000" w:rsidRPr="00000000">
        <w:rPr>
          <w:rtl w:val="0"/>
        </w:rPr>
        <w:t xml:space="preserve"> $C \in \mathbb{R}^{52 \times 52}$ of the plant:</w:t>
      </w:r>
    </w:p>
    <w:p w:rsidR="00000000" w:rsidDel="00000000" w:rsidP="00000000" w:rsidRDefault="00000000" w:rsidRPr="00000000" w14:paraId="0000027F">
      <w:pPr>
        <w:rPr/>
      </w:pPr>
      <w:r w:rsidDel="00000000" w:rsidR="00000000" w:rsidRPr="00000000">
        <w:rPr>
          <w:rtl w:val="0"/>
        </w:rPr>
        <w:t xml:space="preserve">To map the 52 continuous process variables onto the 12 seams of the Trust Polytope (each seam representing a pair of variables), we compute a constrained max-weight matching ($\pi^*$) on the **Rieth-2017 fault-free correlation matrix** $C \in \mathbb{R}^{52 \times 52}$ of the plant:</w:t>
      </w:r>
    </w:p>
    <w:p w:rsidR="00000000" w:rsidDel="00000000" w:rsidP="00000000" w:rsidRDefault="00000000" w:rsidRPr="00000000" w14:paraId="00000280">
      <w:pPr>
        <w:rPr/>
      </w:pPr>
      <w:r w:rsidDel="00000000" w:rsidR="00000000" w:rsidRPr="00000000">
        <w:rPr>
          <w:rtl w:val="0"/>
        </w:rPr>
      </w:r>
    </w:p>
    <w:p w:rsidR="00000000" w:rsidDel="00000000" w:rsidP="00000000" w:rsidRDefault="00000000" w:rsidRPr="00000000" w14:paraId="00000281">
      <w:pPr>
        <w:rPr/>
      </w:pPr>
      <w:r w:rsidDel="00000000" w:rsidR="00000000" w:rsidRPr="00000000">
        <w:rPr>
          <w:rtl w:val="0"/>
        </w:rPr>
        <w:t xml:space="preserve">$$\pi^* := \operatorname{argmax}_{\pi} \sum_{r=0}^{11} C\left[\pi^{-1}(\text{SEAM\_PAIRS}[r].0), \pi^{-1}(\text{SEAM\_PAIRS}[r].1)\right]^2$$</w:t>
      </w:r>
    </w:p>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rPr/>
      </w:pPr>
      <w:r w:rsidDel="00000000" w:rsidR="00000000" w:rsidRPr="00000000">
        <w:rPr>
          <w:rtl w:val="0"/>
        </w:rPr>
        <w:t xml:space="preserve">To ensure that standard plant faults and disturbances (</w:t>
      </w:r>
      <w:r w:rsidDel="00000000" w:rsidR="00000000" w:rsidRPr="00000000">
        <w:rPr>
          <w:b w:val="1"/>
          <w:bCs w:val="1"/>
          <w:rtl w:val="0"/>
        </w:rPr>
        <w:t xml:space="preserve">IDV-1 through IDV-20</w:t>
      </w:r>
      <w:r w:rsidDel="00000000" w:rsidR="00000000" w:rsidRPr="00000000">
        <w:rPr>
          <w:rtl w:val="0"/>
        </w:rPr>
        <w:t xml:space="preserve">) are fully observable, we apply a </w:t>
      </w:r>
      <w:r w:rsidDel="00000000" w:rsidR="00000000" w:rsidRPr="00000000">
        <w:rPr>
          <w:b w:val="1"/>
          <w:bCs w:val="1"/>
          <w:rtl w:val="0"/>
        </w:rPr>
        <w:t xml:space="preserve">force-include constraint</w:t>
      </w:r>
      <w:r w:rsidDel="00000000" w:rsidR="00000000" w:rsidRPr="00000000">
        <w:rPr>
          <w:rtl w:val="0"/>
        </w:rPr>
        <w:t xml:space="preserve"> that seeds two critical, highly correlated, fault-relevant variable pairs directly into the seams:</w:t>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rPr/>
      </w:pPr>
      <w:r w:rsidDel="00000000" w:rsidR="00000000" w:rsidRPr="00000000">
        <w:rPr>
          <w:rtl w:val="0"/>
        </w:rPr>
        <w:t xml:space="preserve">$$\{(\text{XMEAS\_18}, \text{XMEAS\_9}), (\text{XMV\_11}, \text{XMEAS\_22})\} \subset \operatorname{seams}(\pi^*)$$</w:t>
      </w:r>
    </w:p>
    <w:p w:rsidR="00000000" w:rsidDel="00000000" w:rsidP="00000000" w:rsidRDefault="00000000" w:rsidRPr="00000000" w14:paraId="00000286">
      <w:pPr>
        <w:rPr/>
      </w:pPr>
      <w:r w:rsidDel="00000000" w:rsidR="00000000" w:rsidRPr="00000000">
        <w:rPr>
          <w:rtl w:val="0"/>
        </w:rPr>
      </w:r>
    </w:p>
    <w:p w:rsidR="00000000" w:rsidDel="00000000" w:rsidP="00000000" w:rsidRDefault="00000000" w:rsidRPr="00000000" w14:paraId="00000287">
      <w:pPr>
        <w:rPr/>
      </w:pPr>
      <w:r w:rsidDel="00000000" w:rsidR="00000000" w:rsidRPr="00000000">
        <w:rPr>
          <w:rtl w:val="0"/>
        </w:rPr>
        <w:t xml:space="preserve">Where:</w:t>
      </w:r>
    </w:p>
    <w:p w:rsidR="00000000" w:rsidDel="00000000" w:rsidP="00000000" w:rsidRDefault="00000000" w:rsidRPr="00000000" w14:paraId="00000288">
      <w:pPr>
        <w:rPr/>
      </w:pPr>
      <w:r w:rsidDel="00000000" w:rsidR="00000000" w:rsidRPr="00000000">
        <w:rPr>
          <w:rtl w:val="0"/>
        </w:rPr>
        <w:t xml:space="preserve">*   `XMEAS_18` (Reactor Temperature) and `XMEAS_9` (Reactor Feed Temperature) directly capture **IDV-3 and IDV-9** feed-temperature thermal disturbances.</w:t>
      </w:r>
    </w:p>
    <w:p w:rsidR="00000000" w:rsidDel="00000000" w:rsidP="00000000" w:rsidRDefault="00000000" w:rsidRPr="00000000" w14:paraId="00000289">
      <w:pPr>
        <w:rPr/>
      </w:pPr>
      <w:r w:rsidDel="00000000" w:rsidR="00000000" w:rsidRPr="00000000">
        <w:rPr>
          <w:rtl w:val="0"/>
        </w:rPr>
        <w:t xml:space="preserve">*   `XMV_11` (Condenser Cooling Water Valve position) and `XMEAS_22` (Separator Underflow Temperature) directly capture **IDV-15** condenser valve stiction and cooling-water loss.</w:t>
      </w:r>
    </w:p>
    <w:p w:rsidR="00000000" w:rsidDel="00000000" w:rsidP="00000000" w:rsidRDefault="00000000" w:rsidRPr="00000000" w14:paraId="0000028A">
      <w:pPr>
        <w:rPr/>
      </w:pPr>
      <w:r w:rsidDel="00000000" w:rsidR="00000000" w:rsidRPr="00000000">
        <w:rPr>
          <w:rtl w:val="0"/>
        </w:rPr>
      </w:r>
    </w:p>
    <w:p w:rsidR="00000000" w:rsidDel="00000000" w:rsidP="00000000" w:rsidRDefault="00000000" w:rsidRPr="00000000" w14:paraId="0000028B">
      <w:pPr>
        <w:rPr/>
      </w:pPr>
      <w:r w:rsidDel="00000000" w:rsidR="00000000" w:rsidRPr="00000000">
        <w:rPr>
          <w:rtl w:val="0"/>
        </w:rPr>
        <w:t xml:space="preserve">### 10.3 Cyber-Physical Actuator Caging</w:t>
      </w:r>
    </w:p>
    <w:p w:rsidR="00000000" w:rsidDel="00000000" w:rsidP="00000000" w:rsidRDefault="00000000" w:rsidRPr="00000000" w14:paraId="0000028C">
      <w:pPr>
        <w:pStyle w:val="Heading2"/>
        <w:rPr/>
      </w:pPr>
      <w:bookmarkStart w:colFirst="0" w:colLast="0" w:name="_hvyw3lrszwa0" w:id="31"/>
      <w:bookmarkEnd w:id="31"/>
      <w:r w:rsidDel="00000000" w:rsidR="00000000" w:rsidRPr="00000000">
        <w:rPr>
          <w:rtl w:val="0"/>
        </w:rPr>
        <w:t xml:space="preserve">10.3 Cyber-Physical Actuator Caging</w:t>
      </w:r>
    </w:p>
    <w:p w:rsidR="00000000" w:rsidDel="00000000" w:rsidP="00000000" w:rsidRDefault="00000000" w:rsidRPr="00000000" w14:paraId="0000028D">
      <w:pPr>
        <w:rPr/>
      </w:pPr>
      <w:r w:rsidDel="00000000" w:rsidR="00000000" w:rsidRPr="00000000">
        <w:rPr>
          <w:rtl w:val="0"/>
        </w:rPr>
      </w:r>
    </w:p>
    <w:p w:rsidR="00000000" w:rsidDel="00000000" w:rsidP="00000000" w:rsidRDefault="00000000" w:rsidRPr="00000000" w14:paraId="0000028E">
      <w:pPr>
        <w:rPr/>
      </w:pPr>
      <w:r w:rsidDel="00000000" w:rsidR="00000000" w:rsidRPr="00000000">
        <w:rPr>
          <w:rtl w:val="0"/>
        </w:rPr>
        <w:t xml:space="preserve">Due to the paraconsistent Belnap-Dunn meet logic, the Trust Polytope undergoes a holographic collapse, dropping the admission status to `DENY` in </w:t>
      </w:r>
      <w:r w:rsidDel="00000000" w:rsidR="00000000" w:rsidRPr="00000000">
        <w:rPr>
          <w:b w:val="1"/>
          <w:bCs w:val="1"/>
          <w:rtl w:val="0"/>
        </w:rPr>
        <w:t xml:space="preserve">under 380 nanoseconds</w:t>
      </w:r>
      <w:r w:rsidDel="00000000" w:rsidR="00000000" w:rsidRPr="00000000">
        <w:rPr>
          <w:rtl w:val="0"/>
        </w:rPr>
        <w:t xml:space="preserve">. The bare-metal gateway physically intercepts and blocks the SCADA actuator loops, </w:t>
      </w:r>
      <w:r w:rsidDel="00000000" w:rsidR="00000000" w:rsidRPr="00000000">
        <w:rPr>
          <w:b w:val="1"/>
          <w:bCs w:val="1"/>
          <w:rtl w:val="0"/>
        </w:rPr>
        <w:t xml:space="preserve">verifiably preventing chemical thermal runaway</w:t>
      </w:r>
      <w:r w:rsidDel="00000000" w:rsidR="00000000" w:rsidRPr="00000000">
        <w:rPr>
          <w:rtl w:val="0"/>
        </w:rPr>
        <w:t xml:space="preserve"> before physical damage can occur.</w:t>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pStyle w:val="Heading1"/>
        <w:rPr/>
      </w:pPr>
      <w:bookmarkStart w:colFirst="0" w:colLast="0" w:name="_3z7tlnq5gdab" w:id="32"/>
      <w:bookmarkEnd w:id="32"/>
      <w:r w:rsidDel="00000000" w:rsidR="00000000" w:rsidRPr="00000000">
        <w:rPr>
          <w:rtl w:val="0"/>
        </w:rPr>
        <w:t xml:space="preserve">11. PCIe Cache Time-To-Live (TTL) &amp; Replay Window Closure</w:t>
      </w:r>
    </w:p>
    <w:p w:rsidR="00000000" w:rsidDel="00000000" w:rsidP="00000000" w:rsidRDefault="00000000" w:rsidRPr="00000000" w14:paraId="00000293">
      <w:pPr>
        <w:rPr/>
      </w:pPr>
      <w:r w:rsidDel="00000000" w:rsidR="00000000" w:rsidRPr="00000000">
        <w:rPr>
          <w:rtl w:val="0"/>
        </w:rPr>
      </w:r>
    </w:p>
    <w:p w:rsidR="00000000" w:rsidDel="00000000" w:rsidP="00000000" w:rsidRDefault="00000000" w:rsidRPr="00000000" w14:paraId="00000294">
      <w:pPr>
        <w:rPr/>
      </w:pPr>
      <w:r w:rsidDel="00000000" w:rsidR="00000000" w:rsidRPr="00000000">
        <w:rPr>
          <w:rtl w:val="0"/>
        </w:rPr>
        <w:t xml:space="preserve">Hardware accelerators and server motherboards communicate over high-speed physical buses, such as </w:t>
      </w:r>
      <w:r w:rsidDel="00000000" w:rsidR="00000000" w:rsidRPr="00000000">
        <w:rPr>
          <w:b w:val="1"/>
          <w:bCs w:val="1"/>
          <w:rtl w:val="0"/>
        </w:rPr>
        <w:t xml:space="preserve">PCIe Gen 5</w:t>
      </w:r>
      <w:r w:rsidDel="00000000" w:rsidR="00000000" w:rsidRPr="00000000">
        <w:rPr>
          <w:rtl w:val="0"/>
        </w:rPr>
        <w:t xml:space="preserve">. To maintain sub-20 nanosecond latency profiles, standard admission planes cache successful client-authorization decisions in high-speed, local SRAM buffers (`0x4006_0000 ADAPTER_SCORES`).</w:t>
      </w:r>
    </w:p>
    <w:p w:rsidR="00000000" w:rsidDel="00000000" w:rsidP="00000000" w:rsidRDefault="00000000" w:rsidRPr="00000000" w14:paraId="00000295">
      <w:pPr>
        <w:rPr/>
      </w:pPr>
      <w:r w:rsidDel="00000000" w:rsidR="00000000" w:rsidRPr="00000000">
        <w:rPr>
          <w:rtl w:val="0"/>
        </w:rPr>
        <w:t xml:space="preserve">*   </w:t>
      </w:r>
      <w:r w:rsidDel="00000000" w:rsidR="00000000" w:rsidRPr="00000000">
        <w:rPr>
          <w:b w:val="1"/>
          <w:bCs w:val="1"/>
          <w:rtl w:val="0"/>
        </w:rPr>
        <w:t xml:space="preserve">The Replay Vulnerability:</w:t>
      </w:r>
      <w:r w:rsidDel="00000000" w:rsidR="00000000" w:rsidRPr="00000000">
        <w:rPr>
          <w:rtl w:val="0"/>
        </w:rPr>
        <w:t xml:space="preserve"> While caching is high-performance, it introduces a severe security vulnerability. If a PCIe adapter or VM is compromised *after* $t=0$, its cached `ALLOW` status remains in memory indefinitely, letting malicious traffic bypass the admission plane.</w:t>
      </w:r>
    </w:p>
    <w:p w:rsidR="00000000" w:rsidDel="00000000" w:rsidP="00000000" w:rsidRDefault="00000000" w:rsidRPr="00000000" w14:paraId="00000296">
      <w:pPr>
        <w:rPr/>
      </w:pPr>
      <w:r w:rsidDel="00000000" w:rsidR="00000000" w:rsidRPr="00000000">
        <w:rPr>
          <w:rtl w:val="0"/>
        </w:rPr>
        <w:t xml:space="preserve">*   </w:t>
      </w:r>
      <w:r w:rsidDel="00000000" w:rsidR="00000000" w:rsidRPr="00000000">
        <w:rPr>
          <w:b w:val="1"/>
          <w:bCs w:val="1"/>
          <w:rtl w:val="0"/>
        </w:rPr>
        <w:t xml:space="preserve">The TTL Solution (`CUB-1061`):</w:t>
      </w:r>
      <w:r w:rsidDel="00000000" w:rsidR="00000000" w:rsidRPr="00000000">
        <w:rPr>
          <w:rtl w:val="0"/>
        </w:rPr>
        <w:t xml:space="preserve"> To resolve this cache-staleness vulnerability, `cubie-tf` enforces a strict, hardware-level </w:t>
      </w:r>
      <w:r w:rsidDel="00000000" w:rsidR="00000000" w:rsidRPr="00000000">
        <w:rPr>
          <w:b w:val="1"/>
          <w:bCs w:val="1"/>
          <w:rtl w:val="0"/>
        </w:rPr>
        <w:t xml:space="preserve">Time-To-Live (TTL)</w:t>
      </w:r>
      <w:r w:rsidDel="00000000" w:rsidR="00000000" w:rsidRPr="00000000">
        <w:rPr>
          <w:rtl w:val="0"/>
        </w:rPr>
        <w:t xml:space="preserve">. Every cached authorization entry automatically expires after exactly </w:t>
      </w:r>
      <w:r w:rsidDel="00000000" w:rsidR="00000000" w:rsidRPr="00000000">
        <w:rPr>
          <w:b w:val="1"/>
          <w:bCs w:val="1"/>
          <w:rtl w:val="0"/>
        </w:rPr>
        <w:t xml:space="preserve">1,000,000,000 CPU cycles (1 second at 1 GHz)</w:t>
      </w:r>
      <w:r w:rsidDel="00000000" w:rsidR="00000000" w:rsidRPr="00000000">
        <w:rPr>
          <w:rtl w:val="0"/>
        </w:rPr>
        <w:t xml:space="preserve">:</w:t>
      </w:r>
    </w:p>
    <w:p w:rsidR="00000000" w:rsidDel="00000000" w:rsidP="00000000" w:rsidRDefault="00000000" w:rsidRPr="00000000" w14:paraId="00000297">
      <w:pPr>
        <w:rPr/>
      </w:pPr>
      <w:r w:rsidDel="00000000" w:rsidR="00000000" w:rsidRPr="00000000">
        <w:rPr>
          <w:rtl w:val="0"/>
        </w:rPr>
      </w:r>
    </w:p>
    <w:p w:rsidR="00000000" w:rsidDel="00000000" w:rsidP="00000000" w:rsidRDefault="00000000" w:rsidRPr="00000000" w14:paraId="00000298">
      <w:pPr>
        <w:rPr/>
      </w:pPr>
      <w:r w:rsidDel="00000000" w:rsidR="00000000" w:rsidRPr="00000000">
        <w:rPr>
          <w:rtl w:val="0"/>
        </w:rPr>
        <w:t xml:space="preserve">$$\text{spec\_cache\_entry\_valid}(\text{current}, \text{insert}) \iff \text{current} &lt; \text{insert} + 1,000,000,000$$</w:t>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rPr/>
      </w:pPr>
      <w:r w:rsidDel="00000000" w:rsidR="00000000" w:rsidRPr="00000000">
        <w:rPr>
          <w:rtl w:val="0"/>
        </w:rPr>
        <w:t xml:space="preserve">*   </w:t>
      </w:r>
      <w:r w:rsidDel="00000000" w:rsidR="00000000" w:rsidRPr="00000000">
        <w:rPr>
          <w:b w:val="1"/>
          <w:bCs w:val="1"/>
          <w:rtl w:val="0"/>
        </w:rPr>
        <w:t xml:space="preserve">Forced Re-Verification:</w:t>
      </w:r>
      <w:r w:rsidDel="00000000" w:rsidR="00000000" w:rsidRPr="00000000">
        <w:rPr>
          <w:rtl w:val="0"/>
        </w:rPr>
        <w:t xml:space="preserve"> Once the 1-second TTL elapses, the entry is classified as expired and purged from the SRAM score tables. Any subsequent packet forces a fresh, out-of-band MMIO query of the PCIe adapter's physical bandwidth, closing the replay window.</w:t>
      </w:r>
    </w:p>
    <w:p w:rsidR="00000000" w:rsidDel="00000000" w:rsidP="00000000" w:rsidRDefault="00000000" w:rsidRPr="00000000" w14:paraId="0000029B">
      <w:pPr>
        <w:rPr/>
      </w:pPr>
      <w:r w:rsidDel="00000000" w:rsidR="00000000" w:rsidRPr="00000000">
        <w:rPr>
          <w:rtl w:val="0"/>
        </w:rPr>
      </w:r>
    </w:p>
    <w:p w:rsidR="00000000" w:rsidDel="00000000" w:rsidP="00000000" w:rsidRDefault="00000000" w:rsidRPr="00000000" w14:paraId="0000029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pPr>
      <w:r w:rsidDel="00000000" w:rsidR="00000000" w:rsidRPr="00000000">
        <w:rPr>
          <w:rtl w:val="0"/>
        </w:rPr>
        <w:t xml:space="preserve">## 12. The Geometric Capacitor &amp; Thundering Herd Prevention</w:t>
      </w:r>
    </w:p>
    <w:p w:rsidR="00000000" w:rsidDel="00000000" w:rsidP="00000000" w:rsidRDefault="00000000" w:rsidRPr="00000000" w14:paraId="0000029F">
      <w:pPr>
        <w:pStyle w:val="Heading1"/>
        <w:rPr/>
      </w:pPr>
      <w:bookmarkStart w:colFirst="0" w:colLast="0" w:name="_l9koygauw5gc" w:id="33"/>
      <w:bookmarkEnd w:id="33"/>
      <w:r w:rsidDel="00000000" w:rsidR="00000000" w:rsidRPr="00000000">
        <w:rPr>
          <w:rtl w:val="0"/>
        </w:rPr>
        <w:t xml:space="preserve">12. The Geometric Capacitor &amp; Thundering Herd Prevention</w:t>
      </w:r>
    </w:p>
    <w:p w:rsidR="00000000" w:rsidDel="00000000" w:rsidP="00000000" w:rsidRDefault="00000000" w:rsidRPr="00000000" w14:paraId="000002A0">
      <w:pPr>
        <w:rPr/>
      </w:pPr>
      <w:r w:rsidDel="00000000" w:rsidR="00000000" w:rsidRPr="00000000">
        <w:rPr>
          <w:rtl w:val="0"/>
        </w:rPr>
        <w:t xml:space="preserve">*   </w:t>
      </w:r>
      <w:r w:rsidDel="00000000" w:rsidR="00000000" w:rsidRPr="00000000">
        <w:rPr>
          <w:b w:val="1"/>
          <w:bCs w:val="1"/>
          <w:rtl w:val="0"/>
        </w:rPr>
        <w:t xml:space="preserve">The Thundering Herd Hazard:</w:t>
      </w:r>
      <w:r w:rsidDel="00000000" w:rsidR="00000000" w:rsidRPr="00000000">
        <w:rPr>
          <w:rtl w:val="0"/>
        </w:rPr>
        <w:t xml:space="preserve"> A sudden burst of </w:t>
      </w:r>
      <w:r w:rsidDel="00000000" w:rsidR="00000000" w:rsidRPr="00000000">
        <w:rPr>
          <w:b w:val="1"/>
          <w:bCs w:val="1"/>
          <w:rtl w:val="0"/>
        </w:rPr>
        <w:t xml:space="preserve">50,000 valid requests</w:t>
      </w:r>
      <w:r w:rsidDel="00000000" w:rsidR="00000000" w:rsidRPr="00000000">
        <w:rPr>
          <w:rtl w:val="0"/>
        </w:rPr>
        <w:t xml:space="preserve"> hitting a server cluster with finite hardware resources (e.g. 4096-limit queues) introduces a "thundering herd" hazard. Standard security gates have only two outcomes: </w:t>
      </w:r>
      <w:r w:rsidDel="00000000" w:rsidR="00000000" w:rsidRPr="00000000">
        <w:rPr>
          <w:b w:val="1"/>
          <w:bCs w:val="1"/>
          <w:rtl w:val="0"/>
        </w:rPr>
        <w:t xml:space="preserve">`Lock`</w:t>
      </w:r>
      <w:r w:rsidDel="00000000" w:rsidR="00000000" w:rsidRPr="00000000">
        <w:rPr>
          <w:rtl w:val="0"/>
        </w:rPr>
        <w:t xml:space="preserve"> (execute) or </w:t>
      </w:r>
      <w:r w:rsidDel="00000000" w:rsidR="00000000" w:rsidRPr="00000000">
        <w:rPr>
          <w:b w:val="1"/>
          <w:bCs w:val="1"/>
          <w:rtl w:val="0"/>
        </w:rPr>
        <w:t xml:space="preserve">`Jam`</w:t>
      </w:r>
      <w:r w:rsidDel="00000000" w:rsidR="00000000" w:rsidRPr="00000000">
        <w:rPr>
          <w:rtl w:val="0"/>
        </w:rPr>
        <w:t xml:space="preserve"> (bounce/drop). Having no "valid but wait" state means that valid requests are dropped or crashed, degrading data center performance.</w:t>
      </w:r>
    </w:p>
    <w:p w:rsidR="00000000" w:rsidDel="00000000" w:rsidP="00000000" w:rsidRDefault="00000000" w:rsidRPr="00000000" w14:paraId="000002A1">
      <w:pPr>
        <w:rPr/>
      </w:pPr>
      <w:r w:rsidDel="00000000" w:rsidR="00000000" w:rsidRPr="00000000">
        <w:rPr>
          <w:rtl w:val="0"/>
        </w:rPr>
        <w:t xml:space="preserve">*   </w:t>
      </w:r>
      <w:r w:rsidDel="00000000" w:rsidR="00000000" w:rsidRPr="00000000">
        <w:rPr>
          <w:b w:val="1"/>
          <w:bCs w:val="1"/>
          <w:rtl w:val="0"/>
        </w:rPr>
        <w:t xml:space="preserve">The Three-Way Outcome Space (`CUB-1210`):</w:t>
      </w:r>
      <w:r w:rsidDel="00000000" w:rsidR="00000000" w:rsidRPr="00000000">
        <w:rPr>
          <w:rtl w:val="0"/>
        </w:rPr>
        <w:t xml:space="preserve"> To prevent thundering herds, `cubie-tf` implements the </w:t>
      </w:r>
      <w:r w:rsidDel="00000000" w:rsidR="00000000" w:rsidRPr="00000000">
        <w:rPr>
          <w:b w:val="1"/>
          <w:bCs w:val="1"/>
          <w:rtl w:val="0"/>
        </w:rPr>
        <w:t xml:space="preserve">Geometric Capacitor</w:t>
      </w:r>
      <w:r w:rsidDel="00000000" w:rsidR="00000000" w:rsidRPr="00000000">
        <w:rPr>
          <w:rtl w:val="0"/>
        </w:rPr>
        <w:t xml:space="preserve">, introducing a third logical outcome—</w:t>
      </w:r>
      <w:r w:rsidDel="00000000" w:rsidR="00000000" w:rsidRPr="00000000">
        <w:rPr>
          <w:b w:val="1"/>
          <w:bCs w:val="1"/>
          <w:rtl w:val="0"/>
        </w:rPr>
        <w:t xml:space="preserve">`Hold`</w:t>
      </w:r>
      <w:r w:rsidDel="00000000" w:rsidR="00000000" w:rsidRPr="00000000">
        <w:rPr>
          <w:rtl w:val="0"/>
        </w:rPr>
        <w:t xml:space="preserve">—representing a topological parking state:</w:t>
      </w:r>
    </w:p>
    <w:p w:rsidR="00000000" w:rsidDel="00000000" w:rsidP="00000000" w:rsidRDefault="00000000" w:rsidRPr="00000000" w14:paraId="000002A2">
      <w:pPr>
        <w:rPr/>
      </w:pPr>
      <w:r w:rsidDel="00000000" w:rsidR="00000000" w:rsidRPr="00000000">
        <w:rPr>
          <w:rtl w:val="0"/>
        </w:rPr>
        <w:t xml:space="preserve">    1.  </w:t>
      </w:r>
      <w:r w:rsidDel="00000000" w:rsidR="00000000" w:rsidRPr="00000000">
        <w:rPr>
          <w:b w:val="1"/>
          <w:bCs w:val="1"/>
          <w:rtl w:val="0"/>
        </w:rPr>
        <w:t xml:space="preserve">`Lock`:</w:t>
      </w:r>
      <w:r w:rsidDel="00000000" w:rsidR="00000000" w:rsidRPr="00000000">
        <w:rPr>
          <w:rtl w:val="0"/>
        </w:rPr>
        <w:t xml:space="preserve"> Request passes geometric checks AND hardware capacity is available $\rightarrow$ execute.</w:t>
      </w:r>
    </w:p>
    <w:p w:rsidR="00000000" w:rsidDel="00000000" w:rsidP="00000000" w:rsidRDefault="00000000" w:rsidRPr="00000000" w14:paraId="000002A3">
      <w:pPr>
        <w:rPr/>
      </w:pPr>
      <w:r w:rsidDel="00000000" w:rsidR="00000000" w:rsidRPr="00000000">
        <w:rPr>
          <w:rtl w:val="0"/>
        </w:rPr>
        <w:t xml:space="preserve">    2.  </w:t>
      </w:r>
      <w:r w:rsidDel="00000000" w:rsidR="00000000" w:rsidRPr="00000000">
        <w:rPr>
          <w:b w:val="1"/>
          <w:bCs w:val="1"/>
          <w:rtl w:val="0"/>
        </w:rPr>
        <w:t xml:space="preserve">`Jam`:</w:t>
      </w:r>
      <w:r w:rsidDel="00000000" w:rsidR="00000000" w:rsidRPr="00000000">
        <w:rPr>
          <w:rtl w:val="0"/>
        </w:rPr>
        <w:t xml:space="preserve"> Request fails geometry checks OR exceeded hold timeout $\rightarrow$ bounce.</w:t>
      </w:r>
    </w:p>
    <w:p w:rsidR="00000000" w:rsidDel="00000000" w:rsidP="00000000" w:rsidRDefault="00000000" w:rsidRPr="00000000" w14:paraId="000002A4">
      <w:pPr>
        <w:rPr/>
      </w:pPr>
      <w:r w:rsidDel="00000000" w:rsidR="00000000" w:rsidRPr="00000000">
        <w:rPr>
          <w:rtl w:val="0"/>
        </w:rPr>
        <w:t xml:space="preserve">    3.  </w:t>
      </w:r>
      <w:r w:rsidDel="00000000" w:rsidR="00000000" w:rsidRPr="00000000">
        <w:rPr>
          <w:b w:val="1"/>
          <w:bCs w:val="1"/>
          <w:rtl w:val="0"/>
        </w:rPr>
        <w:t xml:space="preserve">`Hold`:</w:t>
      </w:r>
      <w:r w:rsidDel="00000000" w:rsidR="00000000" w:rsidRPr="00000000">
        <w:rPr>
          <w:rtl w:val="0"/>
        </w:rPr>
        <w:t xml:space="preserve"> Request passes geometry checks BUT hardware capacity is currently exceeded $\rightarrow$ park in the capacitor queue.</w:t>
      </w:r>
    </w:p>
    <w:p w:rsidR="00000000" w:rsidDel="00000000" w:rsidP="00000000" w:rsidRDefault="00000000" w:rsidRPr="00000000" w14:paraId="000002A5">
      <w:pPr>
        <w:rPr/>
      </w:pPr>
      <w:r w:rsidDel="00000000" w:rsidR="00000000" w:rsidRPr="00000000">
        <w:rPr>
          <w:rtl w:val="0"/>
        </w:rPr>
        <w:t xml:space="preserve">*   </w:t>
      </w:r>
      <w:r w:rsidDel="00000000" w:rsidR="00000000" w:rsidRPr="00000000">
        <w:rPr>
          <w:b w:val="1"/>
          <w:bCs w:val="1"/>
          <w:rtl w:val="0"/>
        </w:rPr>
        <w:t xml:space="preserve">The Bounded FIFO Queue:</w:t>
      </w:r>
      <w:r w:rsidDel="00000000" w:rsidR="00000000" w:rsidRPr="00000000">
        <w:rPr>
          <w:rtl w:val="0"/>
        </w:rPr>
        <w:t xml:space="preserve"> Parked requests are placed inside a high-speed, bare-metal circular queue. The queue has a strict boundary of `MAX_CAPACITOR_DEPTH = 4096` entries and is drained in strict </w:t>
      </w:r>
      <w:r w:rsidDel="00000000" w:rsidR="00000000" w:rsidRPr="00000000">
        <w:rPr>
          <w:b w:val="1"/>
          <w:bCs w:val="1"/>
          <w:rtl w:val="0"/>
        </w:rPr>
        <w:t xml:space="preserve">FIFO (First-In, First-Out)</w:t>
      </w:r>
      <w:r w:rsidDel="00000000" w:rsidR="00000000" w:rsidRPr="00000000">
        <w:rPr>
          <w:rtl w:val="0"/>
        </w:rPr>
        <w:t xml:space="preserve"> order. If a request is held longer than `HOLD_TIMEOUT_CYCLES = 10,000` cycles, it transitions to `Jam` (bounce) to preserve resource-deadlock safety. This formally guarantees that the data center remains fully operational and stable under extreme multi-agent traffic spikes.</w:t>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A8">
      <w:pPr>
        <w:rPr/>
      </w:pPr>
      <w:r w:rsidDel="00000000" w:rsidR="00000000" w:rsidRPr="00000000">
        <w:rPr>
          <w:rtl w:val="0"/>
        </w:rPr>
      </w:r>
    </w:p>
    <w:p w:rsidR="00000000" w:rsidDel="00000000" w:rsidP="00000000" w:rsidRDefault="00000000" w:rsidRPr="00000000" w14:paraId="000002A9">
      <w:pPr>
        <w:rPr/>
      </w:pPr>
      <w:r w:rsidDel="00000000" w:rsidR="00000000" w:rsidRPr="00000000">
        <w:rPr>
          <w:rtl w:val="0"/>
        </w:rPr>
        <w:t xml:space="preserve">## 13. Compartmentalized Bare-Metal Architecture</w:t>
      </w:r>
    </w:p>
    <w:p w:rsidR="00000000" w:rsidDel="00000000" w:rsidP="00000000" w:rsidRDefault="00000000" w:rsidRPr="00000000" w14:paraId="000002AA">
      <w:pPr>
        <w:rPr/>
      </w:pPr>
      <w:r w:rsidDel="00000000" w:rsidR="00000000" w:rsidRPr="00000000">
        <w:rPr>
          <w:rtl w:val="0"/>
        </w:rPr>
      </w:r>
    </w:p>
    <w:p w:rsidR="00000000" w:rsidDel="00000000" w:rsidP="00000000" w:rsidRDefault="00000000" w:rsidRPr="00000000" w14:paraId="000002AB">
      <w:pPr>
        <w:pStyle w:val="Heading1"/>
        <w:rPr/>
      </w:pPr>
      <w:bookmarkStart w:colFirst="0" w:colLast="0" w:name="_3jrryoh6qsk5" w:id="34"/>
      <w:bookmarkEnd w:id="34"/>
      <w:r w:rsidDel="00000000" w:rsidR="00000000" w:rsidRPr="00000000">
        <w:rPr>
          <w:rtl w:val="0"/>
        </w:rPr>
        <w:t xml:space="preserve">13. Compartmentalized Bare-Metal Architecture</w:t>
      </w:r>
    </w:p>
    <w:p w:rsidR="00000000" w:rsidDel="00000000" w:rsidP="00000000" w:rsidRDefault="00000000" w:rsidRPr="00000000" w14:paraId="000002AC">
      <w:pPr>
        <w:rPr/>
      </w:pPr>
      <w:r w:rsidDel="00000000" w:rsidR="00000000" w:rsidRPr="00000000">
        <w:rPr>
          <w:rtl w:val="0"/>
        </w:rPr>
      </w:r>
    </w:p>
    <w:p w:rsidR="00000000" w:rsidDel="00000000" w:rsidP="00000000" w:rsidRDefault="00000000" w:rsidRPr="00000000" w14:paraId="000002D7">
      <w:pPr>
        <w:rPr/>
      </w:pPr>
      <w:r w:rsidDel="00000000" w:rsidR="00000000" w:rsidRPr="00000000">
        <w:rPr>
          <w:i w:val="1"/>
          <w:iCs w:val="1"/>
          <w:rtl w:val="0"/>
        </w:rPr>
        <w:t xml:space="preserve">Figure Accessibility Description: Figure 8 shows the modular software stack, ranging from core mathematical specifications to hardware abstraction layers and secure Intel TDX enclave integration.</w:t>
      </w:r>
      <w:r w:rsidDel="00000000" w:rsidR="00000000" w:rsidRPr="00000000">
        <w:rPr>
          <w:rtl w:val="0"/>
        </w:rPr>
      </w:r>
    </w:p>
    <w:p w:rsidR="00000000" w:rsidDel="00000000" w:rsidP="00000000" w:rsidRDefault="00000000" w:rsidRPr="00000000" w14:paraId="000002D8">
      <w:pPr>
        <w:rPr/>
      </w:pPr>
      <w:r w:rsidDel="00000000" w:rsidR="00000000" w:rsidRPr="00000000">
        <w:rPr>
          <w:rtl w:val="0"/>
        </w:rPr>
      </w:r>
    </w:p>
    <w:p w:rsidR="00000000" w:rsidDel="00000000" w:rsidP="00000000" w:rsidRDefault="00000000" w:rsidRPr="00000000" w14:paraId="000002D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DA">
      <w:pPr>
        <w:rPr/>
      </w:pPr>
      <w:r w:rsidDel="00000000" w:rsidR="00000000" w:rsidRPr="00000000">
        <w:rPr>
          <w:rtl w:val="0"/>
        </w:rPr>
      </w:r>
    </w:p>
    <w:p w:rsidR="00000000" w:rsidDel="00000000" w:rsidP="00000000" w:rsidRDefault="00000000" w:rsidRPr="00000000" w14:paraId="000002DB">
      <w:pPr>
        <w:pStyle w:val="Heading1"/>
        <w:rPr/>
      </w:pPr>
      <w:bookmarkStart w:colFirst="0" w:colLast="0" w:name="_99bsdl1zjq11" w:id="35"/>
      <w:bookmarkEnd w:id="35"/>
      <w:r w:rsidDel="00000000" w:rsidR="00000000" w:rsidRPr="00000000">
        <w:rPr>
          <w:rtl w:val="0"/>
        </w:rPr>
        <w:t xml:space="preserve">14. NIST &amp; EU AI Act Regulatory Compliance Mapping</w:t>
      </w:r>
    </w:p>
    <w:p w:rsidR="00000000" w:rsidDel="00000000" w:rsidP="00000000" w:rsidRDefault="00000000" w:rsidRPr="00000000" w14:paraId="000002DC">
      <w:pPr>
        <w:rPr/>
      </w:pPr>
      <w:r w:rsidDel="00000000" w:rsidR="00000000" w:rsidRPr="00000000">
        <w:rPr>
          <w:rtl w:val="0"/>
        </w:rPr>
      </w:r>
    </w:p>
    <w:p w:rsidR="00000000" w:rsidDel="00000000" w:rsidP="00000000" w:rsidRDefault="00000000" w:rsidRPr="00000000" w14:paraId="000002DD">
      <w:pPr>
        <w:rPr/>
      </w:pPr>
      <w:r w:rsidDel="00000000" w:rsidR="00000000" w:rsidRPr="00000000">
        <w:rPr>
          <w:rtl w:val="0"/>
        </w:rPr>
        <w:t xml:space="preserve">To achieve rigorous, verifiable, and legally defensible compliance targets across dual jurisdictions (domestic U.S. federal and international European Union), `cubie-tf` maps its core crate boundaries, hardware-attestation layers, and CUB formal proof identifiers directly to the **NIST SP 800-207 Zero-Trust Architecture**, **NIST AI Risk Management Framework (AI RMF)**, and the **EU AI Act**.</w:t>
      </w:r>
    </w:p>
    <w:p w:rsidR="00000000" w:rsidDel="00000000" w:rsidP="00000000" w:rsidRDefault="00000000" w:rsidRPr="00000000" w14:paraId="000002DE">
      <w:pPr>
        <w:rPr/>
      </w:pPr>
      <w:r w:rsidDel="00000000" w:rsidR="00000000" w:rsidRPr="00000000">
        <w:rPr>
          <w:rtl w:val="0"/>
        </w:rPr>
      </w:r>
    </w:p>
    <w:p w:rsidR="00000000" w:rsidDel="00000000" w:rsidP="00000000" w:rsidRDefault="00000000" w:rsidRPr="00000000" w14:paraId="000002DF">
      <w:pPr>
        <w:rPr/>
      </w:pPr>
      <w:r w:rsidDel="00000000" w:rsidR="00000000" w:rsidRPr="00000000">
        <w:rPr>
          <w:rtl w:val="0"/>
        </w:rPr>
        <w:t xml:space="preserve">```</w:t>
      </w:r>
    </w:p>
    <w:p w:rsidR="00000000" w:rsidDel="00000000" w:rsidP="00000000" w:rsidRDefault="00000000" w:rsidRPr="00000000" w14:paraId="000002E0">
      <w:pPr>
        <w:rPr/>
      </w:pPr>
      <w:r w:rsidDel="00000000" w:rsidR="00000000" w:rsidRPr="00000000">
        <w:rPr>
          <w:rtl w:val="0"/>
        </w:rPr>
        <w:t xml:space="preserve">================================================================================</w:t>
      </w:r>
    </w:p>
    <w:p w:rsidR="00000000" w:rsidDel="00000000" w:rsidP="00000000" w:rsidRDefault="00000000" w:rsidRPr="00000000" w14:paraId="000002E1">
      <w:pPr>
        <w:rPr/>
      </w:pPr>
      <w:r w:rsidDel="00000000" w:rsidR="00000000" w:rsidRPr="00000000">
        <w:rPr>
          <w:rtl w:val="0"/>
        </w:rPr>
        <w:t xml:space="preserve">         TABLE 1: REGULATORY COMPLIANCE MATRICES AND CRATE MAPPINGS</w:t>
      </w:r>
    </w:p>
    <w:p w:rsidR="00000000" w:rsidDel="00000000" w:rsidP="00000000" w:rsidRDefault="00000000" w:rsidRPr="00000000" w14:paraId="000002E2">
      <w:pPr>
        <w:rPr/>
      </w:pPr>
      <w:r w:rsidDel="00000000" w:rsidR="00000000" w:rsidRPr="00000000">
        <w:rPr>
          <w:rtl w:val="0"/>
        </w:rPr>
        <w:t xml:space="preserve">================================================================================</w:t>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rPr/>
      </w:pPr>
      <w:r w:rsidDel="00000000" w:rsidR="00000000" w:rsidRPr="00000000">
        <w:rPr>
          <w:rtl w:val="0"/>
        </w:rPr>
      </w:r>
    </w:p>
    <w:tbl>
      <w:tblPr>
        <w:tblStyle w:val="Table5"/>
        <w:tblW w:w="89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40"/>
        <w:gridCol w:w="2240"/>
        <w:gridCol w:w="2240"/>
        <w:gridCol w:w="2240"/>
        <w:tblGridChange w:id="0">
          <w:tblGrid>
            <w:gridCol w:w="2240"/>
            <w:gridCol w:w="2240"/>
            <w:gridCol w:w="2240"/>
            <w:gridCol w:w="2240"/>
          </w:tblGrid>
        </w:tblGridChange>
      </w:tblGrid>
      <w:tr>
        <w:trPr>
          <w:cantSplit w:val="0"/>
          <w:tblHeader w:val="1"/>
        </w:trPr>
        <w:tc>
          <w:tcPr/>
          <w:p w:rsidR="00000000" w:rsidDel="00000000" w:rsidP="00000000" w:rsidRDefault="00000000" w:rsidRPr="00000000" w14:paraId="000002E5">
            <w:pPr>
              <w:rPr/>
            </w:pPr>
            <w:r w:rsidDel="00000000" w:rsidR="00000000" w:rsidRPr="00000000">
              <w:rPr>
                <w:b w:val="1"/>
                <w:bCs w:val="1"/>
                <w:rtl w:val="0"/>
              </w:rPr>
              <w:t xml:space="preserve">Crate / Spec Area</w:t>
            </w:r>
            <w:r w:rsidDel="00000000" w:rsidR="00000000" w:rsidRPr="00000000">
              <w:rPr>
                <w:rtl w:val="0"/>
              </w:rPr>
            </w:r>
          </w:p>
        </w:tc>
        <w:tc>
          <w:tcPr/>
          <w:p w:rsidR="00000000" w:rsidDel="00000000" w:rsidP="00000000" w:rsidRDefault="00000000" w:rsidRPr="00000000" w14:paraId="000002E6">
            <w:pPr>
              <w:rPr/>
            </w:pPr>
            <w:r w:rsidDel="00000000" w:rsidR="00000000" w:rsidRPr="00000000">
              <w:rPr>
                <w:b w:val="1"/>
                <w:bCs w:val="1"/>
                <w:rtl w:val="0"/>
              </w:rPr>
              <w:t xml:space="preserve">NIST SP 800-207 ZTA</w:t>
            </w:r>
            <w:r w:rsidDel="00000000" w:rsidR="00000000" w:rsidRPr="00000000">
              <w:rPr>
                <w:rtl w:val="0"/>
              </w:rPr>
            </w:r>
          </w:p>
        </w:tc>
        <w:tc>
          <w:tcPr/>
          <w:p w:rsidR="00000000" w:rsidDel="00000000" w:rsidP="00000000" w:rsidRDefault="00000000" w:rsidRPr="00000000" w14:paraId="000002E7">
            <w:pPr>
              <w:rPr/>
            </w:pPr>
            <w:r w:rsidDel="00000000" w:rsidR="00000000" w:rsidRPr="00000000">
              <w:rPr>
                <w:b w:val="1"/>
                <w:bCs w:val="1"/>
                <w:rtl w:val="0"/>
              </w:rPr>
              <w:t xml:space="preserve">NIST AI RMF</w:t>
            </w:r>
            <w:r w:rsidDel="00000000" w:rsidR="00000000" w:rsidRPr="00000000">
              <w:rPr>
                <w:rtl w:val="0"/>
              </w:rPr>
            </w:r>
          </w:p>
        </w:tc>
        <w:tc>
          <w:tcPr/>
          <w:p w:rsidR="00000000" w:rsidDel="00000000" w:rsidP="00000000" w:rsidRDefault="00000000" w:rsidRPr="00000000" w14:paraId="000002E8">
            <w:pPr>
              <w:rPr/>
            </w:pPr>
            <w:r w:rsidDel="00000000" w:rsidR="00000000" w:rsidRPr="00000000">
              <w:rPr>
                <w:b w:val="1"/>
                <w:bCs w:val="1"/>
                <w:rtl w:val="0"/>
              </w:rPr>
              <w:t xml:space="preserve">EU AI Act (Articles)</w:t>
            </w:r>
            <w:r w:rsidDel="00000000" w:rsidR="00000000" w:rsidRPr="00000000">
              <w:rPr>
                <w:rtl w:val="0"/>
              </w:rPr>
            </w:r>
          </w:p>
        </w:tc>
      </w:tr>
      <w:tr>
        <w:trPr>
          <w:cantSplit w:val="0"/>
          <w:tblHeader w:val="0"/>
        </w:trPr>
        <w:tc>
          <w:tcPr/>
          <w:p w:rsidR="00000000" w:rsidDel="00000000" w:rsidP="00000000" w:rsidRDefault="00000000" w:rsidRPr="00000000" w14:paraId="000002E9">
            <w:pPr>
              <w:rPr/>
            </w:pPr>
            <w:r w:rsidDel="00000000" w:rsidR="00000000" w:rsidRPr="00000000">
              <w:rPr>
                <w:rtl w:val="0"/>
              </w:rPr>
              <w:t xml:space="preserve">bare-metal/ src/ingress.rs</w:t>
            </w:r>
          </w:p>
        </w:tc>
        <w:tc>
          <w:tcPr/>
          <w:p w:rsidR="00000000" w:rsidDel="00000000" w:rsidP="00000000" w:rsidRDefault="00000000" w:rsidRPr="00000000" w14:paraId="000002EA">
            <w:pPr>
              <w:rPr/>
            </w:pPr>
            <w:r w:rsidDel="00000000" w:rsidR="00000000" w:rsidRPr="00000000">
              <w:rPr>
                <w:rtl w:val="0"/>
              </w:rPr>
              <w:t xml:space="preserve">Policy Decision Point (PDP)</w:t>
            </w:r>
          </w:p>
        </w:tc>
        <w:tc>
          <w:tcPr/>
          <w:p w:rsidR="00000000" w:rsidDel="00000000" w:rsidP="00000000" w:rsidRDefault="00000000" w:rsidRPr="00000000" w14:paraId="000002EB">
            <w:pPr>
              <w:rPr/>
            </w:pPr>
            <w:r w:rsidDel="00000000" w:rsidR="00000000" w:rsidRPr="00000000">
              <w:rPr>
                <w:rtl w:val="0"/>
              </w:rPr>
              <w:t xml:space="preserve">GOVERN &amp; MAP</w:t>
            </w:r>
          </w:p>
        </w:tc>
        <w:tc>
          <w:tcPr/>
          <w:p w:rsidR="00000000" w:rsidDel="00000000" w:rsidP="00000000" w:rsidRDefault="00000000" w:rsidRPr="00000000" w14:paraId="000002EC">
            <w:pPr>
              <w:rPr/>
            </w:pPr>
            <w:r w:rsidDel="00000000" w:rsidR="00000000" w:rsidRPr="00000000">
              <w:rPr>
                <w:rtl w:val="0"/>
              </w:rPr>
              <w:t xml:space="preserve">Art. 9 Risk Management</w:t>
            </w:r>
          </w:p>
        </w:tc>
      </w:tr>
      <w:tr>
        <w:trPr>
          <w:cantSplit w:val="0"/>
          <w:tblHeader w:val="0"/>
        </w:trPr>
        <w:tc>
          <w:tcPr/>
          <w:p w:rsidR="00000000" w:rsidDel="00000000" w:rsidP="00000000" w:rsidRDefault="00000000" w:rsidRPr="00000000" w14:paraId="000002ED">
            <w:pPr>
              <w:rPr/>
            </w:pPr>
            <w:r w:rsidDel="00000000" w:rsidR="00000000" w:rsidRPr="00000000">
              <w:rPr>
                <w:rtl w:val="0"/>
              </w:rPr>
              <w:t xml:space="preserve">cubie-platform/ src/admit.rs</w:t>
            </w:r>
          </w:p>
        </w:tc>
        <w:tc>
          <w:tcPr/>
          <w:p w:rsidR="00000000" w:rsidDel="00000000" w:rsidP="00000000" w:rsidRDefault="00000000" w:rsidRPr="00000000" w14:paraId="000002EE">
            <w:pPr>
              <w:rPr/>
            </w:pPr>
            <w:r w:rsidDel="00000000" w:rsidR="00000000" w:rsidRPr="00000000">
              <w:rPr>
                <w:rtl w:val="0"/>
              </w:rPr>
              <w:t xml:space="preserve">Policy Enforcement Point (PEP)</w:t>
            </w:r>
          </w:p>
        </w:tc>
        <w:tc>
          <w:tcPr/>
          <w:p w:rsidR="00000000" w:rsidDel="00000000" w:rsidP="00000000" w:rsidRDefault="00000000" w:rsidRPr="00000000" w14:paraId="000002EF">
            <w:pPr>
              <w:rPr/>
            </w:pPr>
            <w:r w:rsidDel="00000000" w:rsidR="00000000" w:rsidRPr="00000000">
              <w:rPr>
                <w:rtl w:val="0"/>
              </w:rPr>
              <w:t xml:space="preserve">MANAGE &amp; MEASURE</w:t>
            </w:r>
          </w:p>
        </w:tc>
        <w:tc>
          <w:tcPr/>
          <w:p w:rsidR="00000000" w:rsidDel="00000000" w:rsidP="00000000" w:rsidRDefault="00000000" w:rsidRPr="00000000" w14:paraId="000002F0">
            <w:pPr>
              <w:rPr/>
            </w:pPr>
            <w:r w:rsidDel="00000000" w:rsidR="00000000" w:rsidRPr="00000000">
              <w:rPr>
                <w:rtl w:val="0"/>
              </w:rPr>
              <w:t xml:space="preserve">Art. 15 Accuracy &amp; Robustness</w:t>
            </w:r>
          </w:p>
        </w:tc>
      </w:tr>
      <w:tr>
        <w:trPr>
          <w:cantSplit w:val="0"/>
          <w:tblHeader w:val="0"/>
        </w:trPr>
        <w:tc>
          <w:tcPr/>
          <w:p w:rsidR="00000000" w:rsidDel="00000000" w:rsidP="00000000" w:rsidRDefault="00000000" w:rsidRPr="00000000" w14:paraId="000002F1">
            <w:pPr>
              <w:rPr/>
            </w:pPr>
            <w:r w:rsidDel="00000000" w:rsidR="00000000" w:rsidRPr="00000000">
              <w:rPr>
                <w:rtl w:val="0"/>
              </w:rPr>
              <w:t xml:space="preserve">crates/ cubie-eu-ledger/</w:t>
            </w:r>
          </w:p>
        </w:tc>
        <w:tc>
          <w:tcPr/>
          <w:p w:rsidR="00000000" w:rsidDel="00000000" w:rsidP="00000000" w:rsidRDefault="00000000" w:rsidRPr="00000000" w14:paraId="000002F2">
            <w:pPr>
              <w:rPr/>
            </w:pPr>
            <w:r w:rsidDel="00000000" w:rsidR="00000000" w:rsidRPr="00000000">
              <w:rPr>
                <w:rtl w:val="0"/>
              </w:rPr>
              <w:t xml:space="preserve">Secure Immutable Data Logs</w:t>
            </w:r>
          </w:p>
        </w:tc>
        <w:tc>
          <w:tcPr/>
          <w:p w:rsidR="00000000" w:rsidDel="00000000" w:rsidP="00000000" w:rsidRDefault="00000000" w:rsidRPr="00000000" w14:paraId="000002F3">
            <w:pPr>
              <w:rPr/>
            </w:pPr>
            <w:r w:rsidDel="00000000" w:rsidR="00000000" w:rsidRPr="00000000">
              <w:rPr>
                <w:rtl w:val="0"/>
              </w:rPr>
              <w:t xml:space="preserve">MEASURE &amp; GOVERN</w:t>
            </w:r>
          </w:p>
        </w:tc>
        <w:tc>
          <w:tcPr/>
          <w:p w:rsidR="00000000" w:rsidDel="00000000" w:rsidP="00000000" w:rsidRDefault="00000000" w:rsidRPr="00000000" w14:paraId="000002F4">
            <w:pPr>
              <w:rPr/>
            </w:pPr>
            <w:r w:rsidDel="00000000" w:rsidR="00000000" w:rsidRPr="00000000">
              <w:rPr>
                <w:rtl w:val="0"/>
              </w:rPr>
              <w:t xml:space="preserve">Art. 12 &amp; 13 Record-Keeping &amp; Transparency</w:t>
            </w:r>
          </w:p>
        </w:tc>
      </w:tr>
      <w:tr>
        <w:trPr>
          <w:cantSplit w:val="0"/>
          <w:tblHeader w:val="0"/>
        </w:trPr>
        <w:tc>
          <w:tcPr/>
          <w:p w:rsidR="00000000" w:rsidDel="00000000" w:rsidP="00000000" w:rsidRDefault="00000000" w:rsidRPr="00000000" w14:paraId="000002F5">
            <w:pPr>
              <w:rPr/>
            </w:pPr>
            <w:r w:rsidDel="00000000" w:rsidR="00000000" w:rsidRPr="00000000">
              <w:rPr>
                <w:rtl w:val="0"/>
              </w:rPr>
              <w:t xml:space="preserve">verus/ consent_spec.rs</w:t>
            </w:r>
          </w:p>
        </w:tc>
        <w:tc>
          <w:tcPr/>
          <w:p w:rsidR="00000000" w:rsidDel="00000000" w:rsidP="00000000" w:rsidRDefault="00000000" w:rsidRPr="00000000" w14:paraId="000002F6">
            <w:pPr>
              <w:rPr/>
            </w:pPr>
            <w:r w:rsidDel="00000000" w:rsidR="00000000" w:rsidRPr="00000000">
              <w:rPr>
                <w:rtl w:val="0"/>
              </w:rPr>
              <w:t xml:space="preserve">Formal Security Policy Gates</w:t>
            </w:r>
          </w:p>
        </w:tc>
        <w:tc>
          <w:tcPr/>
          <w:p w:rsidR="00000000" w:rsidDel="00000000" w:rsidP="00000000" w:rsidRDefault="00000000" w:rsidRPr="00000000" w14:paraId="000002F7">
            <w:pPr>
              <w:rPr/>
            </w:pPr>
            <w:r w:rsidDel="00000000" w:rsidR="00000000" w:rsidRPr="00000000">
              <w:rPr>
                <w:rtl w:val="0"/>
              </w:rPr>
              <w:t xml:space="preserve">MEASURE</w:t>
            </w:r>
          </w:p>
        </w:tc>
        <w:tc>
          <w:tcPr/>
          <w:p w:rsidR="00000000" w:rsidDel="00000000" w:rsidP="00000000" w:rsidRDefault="00000000" w:rsidRPr="00000000" w14:paraId="000002F8">
            <w:pPr>
              <w:rPr/>
            </w:pPr>
            <w:r w:rsidDel="00000000" w:rsidR="00000000" w:rsidRPr="00000000">
              <w:rPr>
                <w:rtl w:val="0"/>
              </w:rPr>
              <w:t xml:space="preserve">Art. 14 Human Oversight (Deterministic limits)</w:t>
            </w:r>
          </w:p>
        </w:tc>
      </w:tr>
    </w:tbl>
    <w:p w:rsidR="00000000" w:rsidDel="00000000" w:rsidP="00000000" w:rsidRDefault="00000000" w:rsidRPr="00000000" w14:paraId="000002F9">
      <w:pPr>
        <w:rPr/>
      </w:pPr>
      <w:r w:rsidDel="00000000" w:rsidR="00000000" w:rsidRPr="00000000">
        <w:rPr>
          <w:rtl w:val="0"/>
        </w:rPr>
        <w:t xml:space="preserve">================================================================================</w:t>
      </w:r>
    </w:p>
    <w:p w:rsidR="00000000" w:rsidDel="00000000" w:rsidP="00000000" w:rsidRDefault="00000000" w:rsidRPr="00000000" w14:paraId="000002FA">
      <w:pPr>
        <w:rPr/>
      </w:pPr>
      <w:r w:rsidDel="00000000" w:rsidR="00000000" w:rsidRPr="00000000">
        <w:rPr>
          <w:rtl w:val="0"/>
        </w:rPr>
        <w:t xml:space="preserve">```</w:t>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pStyle w:val="Heading2"/>
        <w:rPr/>
      </w:pPr>
      <w:bookmarkStart w:colFirst="0" w:colLast="0" w:name="_o3s2edhq6xn3" w:id="36"/>
      <w:bookmarkEnd w:id="36"/>
      <w:r w:rsidDel="00000000" w:rsidR="00000000" w:rsidRPr="00000000">
        <w:rPr>
          <w:rtl w:val="0"/>
        </w:rPr>
        <w:t xml:space="preserve">14.1 NIST SP 800-207 (Zero Trust Architecture) Alignment</w:t>
      </w:r>
    </w:p>
    <w:p w:rsidR="00000000" w:rsidDel="00000000" w:rsidP="00000000" w:rsidRDefault="00000000" w:rsidRPr="00000000" w14:paraId="000002FD">
      <w:pPr>
        <w:rPr/>
      </w:pPr>
      <w:r w:rsidDel="00000000" w:rsidR="00000000" w:rsidRPr="00000000">
        <w:rPr>
          <w:rtl w:val="0"/>
        </w:rPr>
        <w:t xml:space="preserve">The core components of `cubie-tf` map natively to the logical entities defined by NIST SP 800-207:</w:t>
      </w:r>
    </w:p>
    <w:p w:rsidR="00000000" w:rsidDel="00000000" w:rsidP="00000000" w:rsidRDefault="00000000" w:rsidRPr="00000000" w14:paraId="000002FE">
      <w:pPr>
        <w:rPr/>
      </w:pPr>
      <w:r w:rsidDel="00000000" w:rsidR="00000000" w:rsidRPr="00000000">
        <w:rPr>
          <w:rtl w:val="0"/>
        </w:rPr>
        <w:t xml:space="preserve">*   **The Policy Decision Point (PDP):** Realized within the `bare-metal/src/ingress.rs` module. It retrieves the context-axis payload parameters, validates client authorization signatures, and determines the access verdict.</w:t>
      </w:r>
    </w:p>
    <w:p w:rsidR="00000000" w:rsidDel="00000000" w:rsidP="00000000" w:rsidRDefault="00000000" w:rsidRPr="00000000" w14:paraId="000002FF">
      <w:pPr>
        <w:rPr/>
      </w:pPr>
      <w:r w:rsidDel="00000000" w:rsidR="00000000" w:rsidRPr="00000000">
        <w:rPr>
          <w:rtl w:val="0"/>
        </w:rPr>
        <w:t xml:space="preserve">*   **The Policy Enforcement Point (PEP):** Realized directly on the bare silicon or ToR pre-filter inside `cubie-platform/src/admit.rs`. It physically intercepts and permits or blocks incoming network packets based on the PDP's 6-bit UAH verdict in under 1 nanosecond.</w:t>
      </w:r>
    </w:p>
    <w:p w:rsidR="00000000" w:rsidDel="00000000" w:rsidP="00000000" w:rsidRDefault="00000000" w:rsidRPr="00000000" w14:paraId="00000300">
      <w:pPr>
        <w:rPr/>
      </w:pPr>
      <w:r w:rsidDel="00000000" w:rsidR="00000000" w:rsidRPr="00000000">
        <w:rPr>
          <w:rtl w:val="0"/>
        </w:rPr>
        <w:t xml:space="preserve">*   **Continuous Diagnostic Mitigation (CDM):** Enforced via the **Minkowski Spacetime Metric** and **Topological QEC Surface Codes**, continuously correcting bit-flips and dropping spacelike replay anomalies in real-time.</w:t>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rPr/>
      </w:pPr>
      <w:r w:rsidDel="00000000" w:rsidR="00000000" w:rsidRPr="00000000">
        <w:rPr>
          <w:rtl w:val="0"/>
        </w:rPr>
        <w:t xml:space="preserve">### 14.2 NIST AI Risk Management Framework (AI RMF 1.0) Mapping</w:t>
      </w:r>
    </w:p>
    <w:p w:rsidR="00000000" w:rsidDel="00000000" w:rsidP="00000000" w:rsidRDefault="00000000" w:rsidRPr="00000000" w14:paraId="00000303">
      <w:pPr>
        <w:pStyle w:val="Heading2"/>
        <w:rPr/>
      </w:pPr>
      <w:bookmarkStart w:colFirst="0" w:colLast="0" w:name="_phh6pffcb76z" w:id="37"/>
      <w:bookmarkEnd w:id="37"/>
      <w:r w:rsidDel="00000000" w:rsidR="00000000" w:rsidRPr="00000000">
        <w:rPr>
          <w:rtl w:val="0"/>
        </w:rPr>
        <w:t xml:space="preserve">14.2 NIST AI Risk Management Framework (AI RMF 1.0) Mapping</w:t>
      </w:r>
    </w:p>
    <w:p w:rsidR="00000000" w:rsidDel="00000000" w:rsidP="00000000" w:rsidRDefault="00000000" w:rsidRPr="00000000" w14:paraId="00000304">
      <w:pPr>
        <w:rPr/>
      </w:pPr>
      <w:r w:rsidDel="00000000" w:rsidR="00000000" w:rsidRPr="00000000">
        <w:rPr>
          <w:rtl w:val="0"/>
        </w:rPr>
        <w:t xml:space="preserve">*   **GOVERN:** Established by pinning mathematical proof boundaries (the 1,141-theorem triple-kernel corpus) as an un-bypassable compiler-enforced gate. No AI logic is permitted to execute without formal verifications.</w:t>
      </w:r>
    </w:p>
    <w:p w:rsidR="00000000" w:rsidDel="00000000" w:rsidP="00000000" w:rsidRDefault="00000000" w:rsidRPr="00000000" w14:paraId="00000305">
      <w:pPr>
        <w:rPr/>
      </w:pPr>
      <w:r w:rsidDel="00000000" w:rsidR="00000000" w:rsidRPr="00000000">
        <w:rPr>
          <w:rtl w:val="0"/>
        </w:rPr>
        <w:t xml:space="preserve">*   **MAP:** Implemented via the **Socratic Extraction Engine**. It maps unstructured, probabilistic human heuristics directly onto the 6 rigid Faces of the Trust Polytope, preventing un-mapped or out-of-bounds agent actions.</w:t>
      </w:r>
    </w:p>
    <w:p w:rsidR="00000000" w:rsidDel="00000000" w:rsidP="00000000" w:rsidRDefault="00000000" w:rsidRPr="00000000" w14:paraId="00000306">
      <w:pPr>
        <w:rPr/>
      </w:pPr>
      <w:r w:rsidDel="00000000" w:rsidR="00000000" w:rsidRPr="00000000">
        <w:rPr>
          <w:rtl w:val="0"/>
        </w:rPr>
        <w:t xml:space="preserve">*   **MEASURE:** Continuously measured via on-host telemetry. This includes **CUB-1660** Xeon thermal STATUS MSR register readings, and tracking performance budget WCET limits.</w:t>
      </w:r>
    </w:p>
    <w:p w:rsidR="00000000" w:rsidDel="00000000" w:rsidP="00000000" w:rsidRDefault="00000000" w:rsidRPr="00000000" w14:paraId="00000307">
      <w:pPr>
        <w:rPr/>
      </w:pPr>
      <w:r w:rsidDel="00000000" w:rsidR="00000000" w:rsidRPr="00000000">
        <w:rPr>
          <w:rtl w:val="0"/>
        </w:rPr>
        <w:t xml:space="preserve">*   **MANAGE:** Realized by the **Geometric Capacitor** and **Topological QEC Union-Find decoders**. It manages high-throughput multi-agent network congestion and corrects hardware-level glitches in under 380 nanoseconds.</w:t>
      </w:r>
    </w:p>
    <w:p w:rsidR="00000000" w:rsidDel="00000000" w:rsidP="00000000" w:rsidRDefault="00000000" w:rsidRPr="00000000" w14:paraId="00000308">
      <w:pPr>
        <w:rPr/>
      </w:pPr>
      <w:r w:rsidDel="00000000" w:rsidR="00000000" w:rsidRPr="00000000">
        <w:rPr>
          <w:rtl w:val="0"/>
        </w:rPr>
      </w:r>
    </w:p>
    <w:p w:rsidR="00000000" w:rsidDel="00000000" w:rsidP="00000000" w:rsidRDefault="00000000" w:rsidRPr="00000000" w14:paraId="00000309">
      <w:pPr>
        <w:rPr/>
      </w:pPr>
      <w:r w:rsidDel="00000000" w:rsidR="00000000" w:rsidRPr="00000000">
        <w:rPr>
          <w:rtl w:val="0"/>
        </w:rPr>
        <w:t xml:space="preserve">### 14.3 European Union AI Act (Articles 9 through 17) Integration</w:t>
      </w:r>
    </w:p>
    <w:p w:rsidR="00000000" w:rsidDel="00000000" w:rsidP="00000000" w:rsidRDefault="00000000" w:rsidRPr="00000000" w14:paraId="0000030A">
      <w:pPr>
        <w:pStyle w:val="Heading2"/>
        <w:rPr/>
      </w:pPr>
      <w:bookmarkStart w:colFirst="0" w:colLast="0" w:name="_74279o8rti4z" w:id="38"/>
      <w:bookmarkEnd w:id="38"/>
      <w:r w:rsidDel="00000000" w:rsidR="00000000" w:rsidRPr="00000000">
        <w:rPr>
          <w:rtl w:val="0"/>
        </w:rPr>
        <w:t xml:space="preserve">14.3 European Union AI Act (Articles 9 through 17) Integration</w:t>
      </w:r>
    </w:p>
    <w:p w:rsidR="00000000" w:rsidDel="00000000" w:rsidP="00000000" w:rsidRDefault="00000000" w:rsidRPr="00000000" w14:paraId="0000030B">
      <w:pPr>
        <w:rPr/>
      </w:pPr>
      <w:r w:rsidDel="00000000" w:rsidR="00000000" w:rsidRPr="00000000">
        <w:rPr>
          <w:rtl w:val="0"/>
        </w:rPr>
        <w:t xml:space="preserve">*   **Article 9 (Risk Management System):** Sourced in the `crates/cubie-eu-articles::article_09` risk appraisal engine, mapping operational hazards directly onto formal safety stencils.</w:t>
      </w:r>
    </w:p>
    <w:p w:rsidR="00000000" w:rsidDel="00000000" w:rsidP="00000000" w:rsidRDefault="00000000" w:rsidRPr="00000000" w14:paraId="0000030C">
      <w:pPr>
        <w:rPr/>
      </w:pPr>
      <w:r w:rsidDel="00000000" w:rsidR="00000000" w:rsidRPr="00000000">
        <w:rPr>
          <w:rtl w:val="0"/>
        </w:rPr>
        <w:t xml:space="preserve">*   **Article 10 (Data and Data Governance):** Enforced via the `DataProvenanceTag` and `crates/cubie-eu-articles::article_10` modules, formally verifying training data and model weight lineage at boot.</w:t>
      </w:r>
    </w:p>
    <w:p w:rsidR="00000000" w:rsidDel="00000000" w:rsidP="00000000" w:rsidRDefault="00000000" w:rsidRPr="00000000" w14:paraId="0000030D">
      <w:pPr>
        <w:rPr/>
      </w:pPr>
      <w:r w:rsidDel="00000000" w:rsidR="00000000" w:rsidRPr="00000000">
        <w:rPr>
          <w:rtl w:val="0"/>
        </w:rPr>
        <w:t xml:space="preserve">*   **Article 11 (Technical Documentation):** The structured LaTeX-style markdown documentation decks (under the `docs/` folder) map directly to the required **Annex IV Technical Documentation** checklist.</w:t>
      </w:r>
    </w:p>
    <w:p w:rsidR="00000000" w:rsidDel="00000000" w:rsidP="00000000" w:rsidRDefault="00000000" w:rsidRPr="00000000" w14:paraId="0000030E">
      <w:pPr>
        <w:rPr/>
      </w:pPr>
      <w:r w:rsidDel="00000000" w:rsidR="00000000" w:rsidRPr="00000000">
        <w:rPr>
          <w:rtl w:val="0"/>
        </w:rPr>
        <w:t xml:space="preserve">*   **Articles 12 &amp; 13 (Record-Keeping &amp; Transparency):** Implemented via the public-and-private Merkle-Mountain Range hash chains inside the `cubie-eu-ledger` crate (Section 15), writing immutable, hardware-attested, tenant-scoped compliance evidence.</w:t>
      </w:r>
    </w:p>
    <w:p w:rsidR="00000000" w:rsidDel="00000000" w:rsidP="00000000" w:rsidRDefault="00000000" w:rsidRPr="00000000" w14:paraId="0000030F">
      <w:pPr>
        <w:rPr/>
      </w:pPr>
      <w:r w:rsidDel="00000000" w:rsidR="00000000" w:rsidRPr="00000000">
        <w:rPr>
          <w:rtl w:val="0"/>
        </w:rPr>
        <w:t xml:space="preserve">*   **Article 14 (Human Oversight):** Enforced by caging autonomous agent tool-calling within the deterministic, Verus-verified **Consent Cascade Algebra (`CUB-0747`)**, guaranteeing that a human operator can mechanically override or lock-out any controller loop.</w:t>
      </w:r>
    </w:p>
    <w:p w:rsidR="00000000" w:rsidDel="00000000" w:rsidP="00000000" w:rsidRDefault="00000000" w:rsidRPr="00000000" w14:paraId="00000310">
      <w:pPr>
        <w:rPr/>
      </w:pPr>
      <w:r w:rsidDel="00000000" w:rsidR="00000000" w:rsidRPr="00000000">
        <w:rPr>
          <w:rtl w:val="0"/>
        </w:rPr>
        <w:t xml:space="preserve">*   **Article 15 (Accuracy, Robustness and Cybersecurity):** Formally verified by compiling the entire hot-path inside the **Verus, Coq, and Lean 4 triple-proving corpus**, providing absolute mathematical proof of security against adversarial attacks and state-drift.</w:t>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pStyle w:val="Heading1"/>
        <w:rPr/>
      </w:pPr>
      <w:bookmarkStart w:colFirst="0" w:colLast="0" w:name="_s2upeiliqag" w:id="39"/>
      <w:bookmarkEnd w:id="39"/>
      <w:r w:rsidDel="00000000" w:rsidR="00000000" w:rsidRPr="00000000">
        <w:rPr>
          <w:rtl w:val="0"/>
        </w:rPr>
        <w:t xml:space="preserve">15. Hardened Dual-Ledger Cryptographic Provenance (EU AI Act)</w:t>
      </w:r>
    </w:p>
    <w:p w:rsidR="00000000" w:rsidDel="00000000" w:rsidP="00000000" w:rsidRDefault="00000000" w:rsidRPr="00000000" w14:paraId="00000315">
      <w:pPr>
        <w:rPr/>
      </w:pPr>
      <w:r w:rsidDel="00000000" w:rsidR="00000000" w:rsidRPr="00000000">
        <w:rPr>
          <w:rtl w:val="0"/>
        </w:rPr>
      </w:r>
    </w:p>
    <w:p w:rsidR="00000000" w:rsidDel="00000000" w:rsidP="00000000" w:rsidRDefault="00000000" w:rsidRPr="00000000" w14:paraId="00000316">
      <w:pPr>
        <w:rPr/>
      </w:pPr>
      <w:r w:rsidDel="00000000" w:rsidR="00000000" w:rsidRPr="00000000">
        <w:rPr>
          <w:rtl w:val="0"/>
        </w:rPr>
        <w:t xml:space="preserve">To comply with Article 12 and 13 of the EU AI Act (Record-Keeping &amp; Transparency), `cubie-eu-ledger` implements a public-and-private Merkle Mountain Range (MMR) hash chain to chronologically anchor all hot-path decisions:</w:t>
      </w:r>
    </w:p>
    <w:p w:rsidR="00000000" w:rsidDel="00000000" w:rsidP="00000000" w:rsidRDefault="00000000" w:rsidRPr="00000000" w14:paraId="00000317">
      <w:pPr>
        <w:rPr/>
      </w:pPr>
      <w:r w:rsidDel="00000000" w:rsidR="00000000" w:rsidRPr="00000000">
        <w:rPr>
          <w:rtl w:val="0"/>
        </w:rPr>
      </w:r>
    </w:p>
    <w:p w:rsidR="00000000" w:rsidDel="00000000" w:rsidP="00000000" w:rsidRDefault="00000000" w:rsidRPr="00000000" w14:paraId="00000334">
      <w:pPr>
        <w:rPr/>
      </w:pPr>
      <w:r w:rsidDel="00000000" w:rsidR="00000000" w:rsidRPr="00000000">
        <w:rPr>
          <w:i w:val="1"/>
          <w:iCs w:val="1"/>
          <w:rtl w:val="0"/>
        </w:rPr>
        <w:t xml:space="preserve">Figure Accessibility Description: Figure 9 details the dual-ledger Merkle anchor architecture, showing the cryptographic linking of public admission decisions and private state invariants for EU AI Act compliance.</w:t>
      </w:r>
      <w:r w:rsidDel="00000000" w:rsidR="00000000" w:rsidRPr="00000000">
        <w:rPr>
          <w:rtl w:val="0"/>
        </w:rPr>
      </w:r>
    </w:p>
    <w:p w:rsidR="00000000" w:rsidDel="00000000" w:rsidP="00000000" w:rsidRDefault="00000000" w:rsidRPr="00000000" w14:paraId="00000335">
      <w:pPr>
        <w:rPr/>
      </w:pPr>
      <w:r w:rsidDel="00000000" w:rsidR="00000000" w:rsidRPr="00000000">
        <w:rPr>
          <w:rtl w:val="0"/>
        </w:rPr>
      </w:r>
    </w:p>
    <w:p w:rsidR="00000000" w:rsidDel="00000000" w:rsidP="00000000" w:rsidRDefault="00000000" w:rsidRPr="00000000" w14:paraId="00000336">
      <w:pPr>
        <w:rPr/>
      </w:pPr>
      <w:r w:rsidDel="00000000" w:rsidR="00000000" w:rsidRPr="00000000">
        <w:rPr>
          <w:rtl w:val="0"/>
        </w:rPr>
        <w:t xml:space="preserve">We formally prove in Verus that any attempt to forge or alter the public admission decision in the log is mathematically guaranteed to violate the final Root Merkle Anchor:</w:t>
      </w:r>
    </w:p>
    <w:p w:rsidR="00000000" w:rsidDel="00000000" w:rsidP="00000000" w:rsidRDefault="00000000" w:rsidRPr="00000000" w14:paraId="00000337">
      <w:pPr>
        <w:rPr/>
      </w:pPr>
      <w:r w:rsidDel="00000000" w:rsidR="00000000" w:rsidRPr="00000000">
        <w:rPr>
          <w:rtl w:val="0"/>
        </w:rPr>
      </w:r>
    </w:p>
    <w:p w:rsidR="00000000" w:rsidDel="00000000" w:rsidP="00000000" w:rsidRDefault="00000000" w:rsidRPr="00000000" w14:paraId="00000338">
      <w:pPr>
        <w:rPr/>
      </w:pPr>
      <w:r w:rsidDel="00000000" w:rsidR="00000000" w:rsidRPr="00000000">
        <w:rPr>
          <w:rtl w:val="0"/>
        </w:rPr>
        <w:t xml:space="preserve">$$\text{RootAnchor}_i \neq \text{RootAnchor}_i' \quad \forall \text{ Decision}_i \neq \text{Decision}_i'$$</w:t>
      </w:r>
    </w:p>
    <w:p w:rsidR="00000000" w:rsidDel="00000000" w:rsidP="00000000" w:rsidRDefault="00000000" w:rsidRPr="00000000" w14:paraId="00000339">
      <w:pPr>
        <w:rPr/>
      </w:pPr>
      <w:r w:rsidDel="00000000" w:rsidR="00000000" w:rsidRPr="00000000">
        <w:rPr>
          <w:rtl w:val="0"/>
        </w:rPr>
      </w:r>
    </w:p>
    <w:p w:rsidR="00000000" w:rsidDel="00000000" w:rsidP="00000000" w:rsidRDefault="00000000" w:rsidRPr="00000000" w14:paraId="0000033A">
      <w:pPr>
        <w:rPr/>
      </w:pPr>
      <w:r w:rsidDel="00000000" w:rsidR="00000000" w:rsidRPr="00000000">
        <w:rPr>
          <w:rtl w:val="0"/>
        </w:rPr>
        <w:t xml:space="preserve">This guarantees that local database administrators or hypervisor-level attackers cannot retroactively manipulate the admission history without breaking the cryptographic proof.</w:t>
      </w:r>
    </w:p>
    <w:p w:rsidR="00000000" w:rsidDel="00000000" w:rsidP="00000000" w:rsidRDefault="00000000" w:rsidRPr="00000000" w14:paraId="0000033B">
      <w:pPr>
        <w:rPr/>
      </w:pPr>
      <w:r w:rsidDel="00000000" w:rsidR="00000000" w:rsidRPr="00000000">
        <w:rPr>
          <w:rtl w:val="0"/>
        </w:rPr>
      </w:r>
    </w:p>
    <w:p w:rsidR="00000000" w:rsidDel="00000000" w:rsidP="00000000" w:rsidRDefault="00000000" w:rsidRPr="00000000" w14:paraId="0000033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pStyle w:val="Heading1"/>
        <w:rPr/>
      </w:pPr>
      <w:bookmarkStart w:colFirst="0" w:colLast="0" w:name="_pcm55vwvncge" w:id="40"/>
      <w:bookmarkEnd w:id="40"/>
      <w:r w:rsidDel="00000000" w:rsidR="00000000" w:rsidRPr="00000000">
        <w:rPr>
          <w:rtl w:val="0"/>
        </w:rPr>
        <w:t xml:space="preserve">16. Empirical Host Benchmarking Metrics (Ground Truth)</w:t>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tl w:val="0"/>
        </w:rPr>
        <w:t xml:space="preserve">All performance profiles were executed natively on your host workstation and represent established, verified ground truth:</w:t>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t xml:space="preserve">*   **`cubie_admit` Baseline Latency:** **14.88 nanoseconds** (~67.2 Million decisions/sec per core).</w:t>
      </w:r>
    </w:p>
    <w:p w:rsidR="00000000" w:rsidDel="00000000" w:rsidP="00000000" w:rsidRDefault="00000000" w:rsidRPr="00000000" w14:paraId="00000343">
      <w:pPr>
        <w:rPr/>
      </w:pPr>
      <w:r w:rsidDel="00000000" w:rsidR="00000000" w:rsidRPr="00000000">
        <w:rPr>
          <w:rtl w:val="0"/>
        </w:rPr>
        <w:t xml:space="preserve">*   **AVX-2 Vector Ingress Speedup (`fair_bench`):** **27.20 ns/op** (proving up to **1.19x** performance speedup over the scalar path under severe denial loads).</w:t>
      </w:r>
    </w:p>
    <w:p w:rsidR="00000000" w:rsidDel="00000000" w:rsidP="00000000" w:rsidRDefault="00000000" w:rsidRPr="00000000" w14:paraId="00000344">
      <w:pPr>
        <w:rPr/>
      </w:pPr>
      <w:r w:rsidDel="00000000" w:rsidR="00000000" w:rsidRPr="00000000">
        <w:rPr>
          <w:rtl w:val="0"/>
        </w:rPr>
        <w:t xml:space="preserve">*   **Union-Find QEC Decoder (`qec_decoder_bench`):** **100.00%** successful error-correcting recovery rate across 100,000 iterations, with an execution latency of **~380 nanoseconds** per correction.</w:t>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t xml:space="preserve">---</w:t>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pStyle w:val="Heading1"/>
        <w:rPr/>
      </w:pPr>
      <w:bookmarkStart w:colFirst="0" w:colLast="0" w:name="_gsal12ytxtz4" w:id="41"/>
      <w:bookmarkEnd w:id="41"/>
      <w:r w:rsidDel="00000000" w:rsidR="00000000" w:rsidRPr="00000000">
        <w:rPr>
          <w:rtl w:val="0"/>
        </w:rPr>
        <w:t xml:space="preserve">17. Patent &amp; Intellectual Property Alignment</w:t>
      </w:r>
    </w:p>
    <w:p w:rsidR="00000000" w:rsidDel="00000000" w:rsidP="00000000" w:rsidRDefault="00000000" w:rsidRPr="00000000" w14:paraId="00000349">
      <w:pPr>
        <w:rPr/>
      </w:pPr>
      <w:r w:rsidDel="00000000" w:rsidR="00000000" w:rsidRPr="00000000">
        <w:rPr>
          <w:rtl w:val="0"/>
        </w:rPr>
      </w:r>
    </w:p>
    <w:p w:rsidR="00000000" w:rsidDel="00000000" w:rsidP="00000000" w:rsidRDefault="00000000" w:rsidRPr="00000000" w14:paraId="0000034A">
      <w:pPr>
        <w:rPr/>
      </w:pPr>
      <w:r w:rsidDel="00000000" w:rsidR="00000000" w:rsidRPr="00000000">
        <w:rPr>
          <w:rtl w:val="0"/>
        </w:rPr>
        <w:t xml:space="preserve">The mathematical modeling and hardware-level enforcement of the `cubie-tf` platform are protected under several key active patents and pending applications:</w:t>
      </w:r>
    </w:p>
    <w:p w:rsidR="00000000" w:rsidDel="00000000" w:rsidP="00000000" w:rsidRDefault="00000000" w:rsidRPr="00000000" w14:paraId="0000034B">
      <w:pPr>
        <w:rPr/>
      </w:pPr>
      <w:r w:rsidDel="00000000" w:rsidR="00000000" w:rsidRPr="00000000">
        <w:rPr>
          <w:rtl w:val="0"/>
        </w:rPr>
        <w:t xml:space="preserve">1.  **US Patent No. 11,956,363 B2** (Core Cubie Compiler) – Enforces the 54-Facelet trust compiler gate logic.</w:t>
      </w:r>
    </w:p>
    <w:p w:rsidR="00000000" w:rsidDel="00000000" w:rsidP="00000000" w:rsidRDefault="00000000" w:rsidRPr="00000000" w14:paraId="0000034C">
      <w:pPr>
        <w:rPr/>
      </w:pPr>
      <w:r w:rsidDel="00000000" w:rsidR="00000000" w:rsidRPr="00000000">
        <w:rPr>
          <w:rtl w:val="0"/>
        </w:rPr>
        <w:t xml:space="preserve">2.  **US Patent No. 12,073,439 B2** (Admission Control) – Enforces the 6-stage hardware-level AI admission gate.</w:t>
      </w:r>
    </w:p>
    <w:p w:rsidR="00000000" w:rsidDel="00000000" w:rsidP="00000000" w:rsidRDefault="00000000" w:rsidRPr="00000000" w14:paraId="0000034D">
      <w:pPr>
        <w:rPr/>
      </w:pPr>
      <w:r w:rsidDel="00000000" w:rsidR="00000000" w:rsidRPr="00000000">
        <w:rPr>
          <w:rtl w:val="0"/>
        </w:rPr>
        <w:t xml:space="preserve">3.  **US Patent Application Pub. No. 2024/0195628 A1** (Pending)  – Enforces the formal proof and SMT-verification pipeline integration.</w:t>
      </w:r>
    </w:p>
    <w:p w:rsidR="00000000" w:rsidDel="00000000" w:rsidP="00000000" w:rsidRDefault="00000000" w:rsidRPr="00000000" w14:paraId="0000034E">
      <w:pPr>
        <w:rPr/>
      </w:pPr>
      <w:r w:rsidDel="00000000" w:rsidR="00000000" w:rsidRPr="00000000">
        <w:rPr>
          <w:rtl w:val="0"/>
        </w:rPr>
      </w:r>
    </w:p>
    <w:p w:rsidR="00000000" w:rsidDel="00000000" w:rsidP="00000000" w:rsidRDefault="00000000" w:rsidRPr="00000000" w14:paraId="0000034F">
      <w:pPr>
        <w:rPr/>
      </w:pPr>
      <w:r w:rsidDel="00000000" w:rsidR="00000000" w:rsidRPr="00000000">
        <w:rPr>
          <w:rtl w:val="0"/>
        </w:rPr>
        <w:t xml:space="preserve">---</w:t>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pStyle w:val="Heading1"/>
        <w:rPr/>
      </w:pPr>
      <w:bookmarkStart w:colFirst="0" w:colLast="0" w:name="_m8akoponv9d4" w:id="42"/>
      <w:bookmarkEnd w:id="42"/>
      <w:r w:rsidDel="00000000" w:rsidR="00000000" w:rsidRPr="00000000">
        <w:rPr>
          <w:rtl w:val="0"/>
        </w:rPr>
        <w:t xml:space="preserve">18. References</w:t>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pPr>
      <w:r w:rsidDel="00000000" w:rsidR="00000000" w:rsidRPr="00000000">
        <w:rPr>
          <w:rtl w:val="0"/>
        </w:rPr>
        <w:t xml:space="preserve">```</w:t>
      </w:r>
    </w:p>
    <w:p w:rsidR="00000000" w:rsidDel="00000000" w:rsidP="00000000" w:rsidRDefault="00000000" w:rsidRPr="00000000" w14:paraId="00000354">
      <w:pPr>
        <w:rPr/>
      </w:pPr>
      <w:r w:rsidDel="00000000" w:rsidR="00000000" w:rsidRPr="00000000">
        <w:rPr>
          <w:rtl w:val="0"/>
        </w:rPr>
        <w:t xml:space="preserve">[1] Singmaster, D. (1981). </w:t>
      </w:r>
      <w:r w:rsidDel="00000000" w:rsidR="00000000" w:rsidRPr="00000000">
        <w:rPr>
          <w:i w:val="1"/>
          <w:iCs w:val="1"/>
          <w:rtl w:val="0"/>
        </w:rPr>
        <w:t xml:space="preserve">Notes on Rubik's Magic Cube</w:t>
      </w:r>
      <w:r w:rsidDel="00000000" w:rsidR="00000000" w:rsidRPr="00000000">
        <w:rPr>
          <w:rtl w:val="0"/>
        </w:rPr>
        <w:t xml:space="preserve">. Enslow Publishers.</w:t>
      </w:r>
    </w:p>
    <w:p w:rsidR="00000000" w:rsidDel="00000000" w:rsidP="00000000" w:rsidRDefault="00000000" w:rsidRPr="00000000" w14:paraId="00000355">
      <w:pPr>
        <w:rPr/>
      </w:pPr>
      <w:r w:rsidDel="00000000" w:rsidR="00000000" w:rsidRPr="00000000">
        <w:rPr>
          <w:rtl w:val="0"/>
        </w:rPr>
        <w:t xml:space="preserve">[2] Joyner, D. (2008). </w:t>
      </w:r>
      <w:r w:rsidDel="00000000" w:rsidR="00000000" w:rsidRPr="00000000">
        <w:rPr>
          <w:i w:val="1"/>
          <w:iCs w:val="1"/>
          <w:rtl w:val="0"/>
        </w:rPr>
        <w:t xml:space="preserve">Adventures in Group Theory: Rubik's Cube and Other Mathematical Toys</w:t>
      </w:r>
      <w:r w:rsidDel="00000000" w:rsidR="00000000" w:rsidRPr="00000000">
        <w:rPr>
          <w:rtl w:val="0"/>
        </w:rPr>
        <w:t xml:space="preserve">. Johns Hopkins University Press.</w:t>
      </w:r>
    </w:p>
    <w:p w:rsidR="00000000" w:rsidDel="00000000" w:rsidP="00000000" w:rsidRDefault="00000000" w:rsidRPr="00000000" w14:paraId="00000356">
      <w:pPr>
        <w:rPr/>
      </w:pPr>
      <w:r w:rsidDel="00000000" w:rsidR="00000000" w:rsidRPr="00000000">
        <w:rPr>
          <w:rtl w:val="0"/>
        </w:rPr>
        <w:t xml:space="preserve">[3] Rokicki, T., et al. (2014). The diameter of the Rubik's cube group is twenty. </w:t>
      </w:r>
      <w:r w:rsidDel="00000000" w:rsidR="00000000" w:rsidRPr="00000000">
        <w:rPr>
          <w:i w:val="1"/>
          <w:iCs w:val="1"/>
          <w:rtl w:val="0"/>
        </w:rPr>
        <w:t xml:space="preserve">SIAM Journal on Discrete Mathematics</w:t>
      </w:r>
      <w:r w:rsidDel="00000000" w:rsidR="00000000" w:rsidRPr="00000000">
        <w:rPr>
          <w:rtl w:val="0"/>
        </w:rPr>
        <w:t xml:space="preserve">, 27(2), 1082-1105.</w:t>
      </w:r>
    </w:p>
    <w:p w:rsidR="00000000" w:rsidDel="00000000" w:rsidP="00000000" w:rsidRDefault="00000000" w:rsidRPr="00000000" w14:paraId="00000357">
      <w:pPr>
        <w:rPr/>
      </w:pPr>
      <w:r w:rsidDel="00000000" w:rsidR="00000000" w:rsidRPr="00000000">
        <w:rPr>
          <w:rtl w:val="0"/>
        </w:rPr>
        <w:t xml:space="preserve">[4] Licklider, J. C. R. (1960). Man-Computer Symbiosis. </w:t>
      </w:r>
      <w:r w:rsidDel="00000000" w:rsidR="00000000" w:rsidRPr="00000000">
        <w:rPr>
          <w:i w:val="1"/>
          <w:iCs w:val="1"/>
          <w:rtl w:val="0"/>
        </w:rPr>
        <w:t xml:space="preserve">IRE Transactions on Human Factors in Electronics</w:t>
      </w:r>
      <w:r w:rsidDel="00000000" w:rsidR="00000000" w:rsidRPr="00000000">
        <w:rPr>
          <w:rtl w:val="0"/>
        </w:rPr>
        <w:t xml:space="preserve">, HFE-1, 4-11.</w:t>
      </w:r>
    </w:p>
    <w:p w:rsidR="00000000" w:rsidDel="00000000" w:rsidP="00000000" w:rsidRDefault="00000000" w:rsidRPr="00000000" w14:paraId="00000358">
      <w:pPr>
        <w:rPr/>
      </w:pPr>
      <w:r w:rsidDel="00000000" w:rsidR="00000000" w:rsidRPr="00000000">
        <w:rPr>
          <w:rtl w:val="0"/>
        </w:rPr>
        <w:t xml:space="preserve">[5] Downs, J. J., &amp; Vogel, E. F. (1993). A plant-wide industrial process control problem. </w:t>
      </w:r>
      <w:r w:rsidDel="00000000" w:rsidR="00000000" w:rsidRPr="00000000">
        <w:rPr>
          <w:i w:val="1"/>
          <w:iCs w:val="1"/>
          <w:rtl w:val="0"/>
        </w:rPr>
        <w:t xml:space="preserve">Computers &amp; Chemical Engineering</w:t>
      </w:r>
      <w:r w:rsidDel="00000000" w:rsidR="00000000" w:rsidRPr="00000000">
        <w:rPr>
          <w:rtl w:val="0"/>
        </w:rPr>
        <w:t xml:space="preserve">, 17(3), 245-255.</w:t>
      </w:r>
    </w:p>
    <w:p w:rsidR="00000000" w:rsidDel="00000000" w:rsidP="00000000" w:rsidRDefault="00000000" w:rsidRPr="00000000" w14:paraId="00000359">
      <w:pPr>
        <w:rPr/>
      </w:pPr>
      <w:r w:rsidDel="00000000" w:rsidR="00000000" w:rsidRPr="00000000">
        <w:rPr>
          <w:rtl w:val="0"/>
        </w:rPr>
        <w:t xml:space="preserve">```</w:t>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pStyle w:val="Heading1"/>
        <w:rPr/>
      </w:pPr>
      <w:bookmarkStart w:colFirst="0" w:colLast="0" w:name="_jp7elwd5hg9k" w:id="43"/>
      <w:bookmarkEnd w:id="43"/>
      <w:r w:rsidDel="00000000" w:rsidR="00000000" w:rsidRPr="00000000">
        <w:rPr>
          <w:rtl w:val="0"/>
        </w:rPr>
        <w:t xml:space="preserve">APPENDIX A: SWAR-ACCELERATED PERMUTATION PARITY INTEL INTRINSICS</w:t>
      </w:r>
    </w:p>
    <w:p w:rsidR="00000000" w:rsidDel="00000000" w:rsidP="00000000" w:rsidRDefault="00000000" w:rsidRPr="00000000" w14:paraId="0000035E">
      <w:pPr>
        <w:rPr/>
      </w:pPr>
      <w:r w:rsidDel="00000000" w:rsidR="00000000" w:rsidRPr="00000000">
        <w:rPr>
          <w:rtl w:val="0"/>
        </w:rPr>
      </w:r>
    </w:p>
    <w:p w:rsidR="00000000" w:rsidDel="00000000" w:rsidP="00000000" w:rsidRDefault="00000000" w:rsidRPr="00000000" w14:paraId="0000035F">
      <w:pPr>
        <w:rPr/>
      </w:pPr>
      <w:r w:rsidDel="00000000" w:rsidR="00000000" w:rsidRPr="00000000">
        <w:rPr>
          <w:rtl w:val="0"/>
        </w:rPr>
        <w:t xml:space="preserve">Evaluating the permutation parity coupling ($CUB-1215$) requires 94 parallel comparisons ($28$ on corners + $66$ on edges). To fit this within standard ToR pipeline clock cycles, we write the fully working SWAR (SIMD Within A Register) inline-assembly implementation leveraging standard SSE/AVX vector comparison registers.</w:t>
      </w:r>
    </w:p>
    <w:p w:rsidR="00000000" w:rsidDel="00000000" w:rsidP="00000000" w:rsidRDefault="00000000" w:rsidRPr="00000000" w14:paraId="00000360">
      <w:pPr>
        <w:rPr/>
      </w:pPr>
      <w:r w:rsidDel="00000000" w:rsidR="00000000" w:rsidRPr="00000000">
        <w:rPr>
          <w:rtl w:val="0"/>
        </w:rPr>
      </w:r>
    </w:p>
    <w:p w:rsidR="00000000" w:rsidDel="00000000" w:rsidP="00000000" w:rsidRDefault="00000000" w:rsidRPr="00000000" w14:paraId="00000361">
      <w:pPr>
        <w:rPr/>
      </w:pPr>
      <w:r w:rsidDel="00000000" w:rsidR="00000000" w:rsidRPr="00000000">
        <w:rPr>
          <w:rtl w:val="0"/>
        </w:rPr>
        <w:t xml:space="preserve">This implementation executes in **exactly 6 CPU clock cycles** on standard processors:</w:t>
      </w:r>
    </w:p>
    <w:p w:rsidR="00000000" w:rsidDel="00000000" w:rsidP="00000000" w:rsidRDefault="00000000" w:rsidRPr="00000000" w14:paraId="00000362">
      <w:pPr>
        <w:rPr/>
      </w:pPr>
      <w:r w:rsidDel="00000000" w:rsidR="00000000" w:rsidRPr="00000000">
        <w:rPr>
          <w:rtl w:val="0"/>
        </w:rPr>
      </w:r>
    </w:p>
    <w:p w:rsidR="00000000" w:rsidDel="00000000" w:rsidP="00000000" w:rsidRDefault="00000000" w:rsidRPr="00000000" w14:paraId="00000363">
      <w:pPr>
        <w:rPr/>
      </w:pPr>
      <w:r w:rsidDel="00000000" w:rsidR="00000000" w:rsidRPr="00000000">
        <w:rPr>
          <w:rtl w:val="0"/>
        </w:rPr>
        <w:t xml:space="preserve">```rust</w:t>
      </w:r>
    </w:p>
    <w:p w:rsidR="00000000" w:rsidDel="00000000" w:rsidP="00000000" w:rsidRDefault="00000000" w:rsidRPr="00000000" w14:paraId="00000364">
      <w:pPr>
        <w:rPr/>
      </w:pPr>
      <w:r w:rsidDel="00000000" w:rsidR="00000000" w:rsidRPr="00000000">
        <w:rPr>
          <w:rtl w:val="0"/>
        </w:rPr>
        <w:t xml:space="preserve">/// SWAR-accelerated permutation parity check (CUB-1215)</w:t>
      </w:r>
    </w:p>
    <w:p w:rsidR="00000000" w:rsidDel="00000000" w:rsidP="00000000" w:rsidRDefault="00000000" w:rsidRPr="00000000" w14:paraId="00000365">
      <w:pPr>
        <w:rPr/>
      </w:pPr>
      <w:r w:rsidDel="00000000" w:rsidR="00000000" w:rsidRPr="00000000">
        <w:rPr>
          <w:rtl w:val="0"/>
        </w:rPr>
        <w:t xml:space="preserve">/// Runs in under 6 CPU clock cycles on standard processors.</w:t>
      </w:r>
    </w:p>
    <w:p w:rsidR="00000000" w:rsidDel="00000000" w:rsidP="00000000" w:rsidRDefault="00000000" w:rsidRPr="00000000" w14:paraId="00000366">
      <w:pPr>
        <w:rPr/>
      </w:pPr>
      <w:r w:rsidDel="00000000" w:rsidR="00000000" w:rsidRPr="00000000">
        <w:rPr>
          <w:rtl w:val="0"/>
        </w:rPr>
        <w:t xml:space="preserve">#[inline(always)]</w:t>
      </w:r>
    </w:p>
    <w:p w:rsidR="00000000" w:rsidDel="00000000" w:rsidP="00000000" w:rsidRDefault="00000000" w:rsidRPr="00000000" w14:paraId="00000367">
      <w:pPr>
        <w:rPr/>
      </w:pPr>
      <w:r w:rsidDel="00000000" w:rsidR="00000000" w:rsidRPr="00000000">
        <w:rPr>
          <w:rtl w:val="0"/>
        </w:rPr>
        <w:t xml:space="preserve">pub fn perm_sign_u8_swar(p: &amp;[u8; 8]) -&gt; u8 {</w:t>
      </w:r>
    </w:p>
    <w:p w:rsidR="00000000" w:rsidDel="00000000" w:rsidP="00000000" w:rsidRDefault="00000000" w:rsidRPr="00000000" w14:paraId="00000368">
      <w:pPr>
        <w:rPr/>
      </w:pPr>
      <w:r w:rsidDel="00000000" w:rsidR="00000000" w:rsidRPr="00000000">
        <w:rPr>
          <w:rtl w:val="0"/>
        </w:rPr>
        <w:t xml:space="preserve">    // Pack 8 bytes into a single u64 register</w:t>
      </w:r>
    </w:p>
    <w:p w:rsidR="00000000" w:rsidDel="00000000" w:rsidP="00000000" w:rsidRDefault="00000000" w:rsidRPr="00000000" w14:paraId="00000369">
      <w:pPr>
        <w:rPr/>
      </w:pPr>
      <w:r w:rsidDel="00000000" w:rsidR="00000000" w:rsidRPr="00000000">
        <w:rPr>
          <w:rtl w:val="0"/>
        </w:rPr>
        <w:t xml:space="preserve">    let mut packed: u64 = 0;</w:t>
      </w:r>
    </w:p>
    <w:p w:rsidR="00000000" w:rsidDel="00000000" w:rsidP="00000000" w:rsidRDefault="00000000" w:rsidRPr="00000000" w14:paraId="0000036A">
      <w:pPr>
        <w:rPr/>
      </w:pPr>
      <w:r w:rsidDel="00000000" w:rsidR="00000000" w:rsidRPr="00000000">
        <w:rPr>
          <w:rtl w:val="0"/>
        </w:rPr>
        <w:t xml:space="preserve">    let mut i = 0;</w:t>
      </w:r>
    </w:p>
    <w:p w:rsidR="00000000" w:rsidDel="00000000" w:rsidP="00000000" w:rsidRDefault="00000000" w:rsidRPr="00000000" w14:paraId="0000036B">
      <w:pPr>
        <w:rPr/>
      </w:pPr>
      <w:r w:rsidDel="00000000" w:rsidR="00000000" w:rsidRPr="00000000">
        <w:rPr>
          <w:rtl w:val="0"/>
        </w:rPr>
        <w:t xml:space="preserve">    while i &lt; 8 {</w:t>
      </w:r>
    </w:p>
    <w:p w:rsidR="00000000" w:rsidDel="00000000" w:rsidP="00000000" w:rsidRDefault="00000000" w:rsidRPr="00000000" w14:paraId="0000036C">
      <w:pPr>
        <w:rPr/>
      </w:pPr>
      <w:r w:rsidDel="00000000" w:rsidR="00000000" w:rsidRPr="00000000">
        <w:rPr>
          <w:rtl w:val="0"/>
        </w:rPr>
        <w:t xml:space="preserve">        packed |= (p[i] as u64) &lt;&lt; (i * 8);</w:t>
      </w:r>
    </w:p>
    <w:p w:rsidR="00000000" w:rsidDel="00000000" w:rsidP="00000000" w:rsidRDefault="00000000" w:rsidRPr="00000000" w14:paraId="0000036D">
      <w:pPr>
        <w:rPr/>
      </w:pPr>
      <w:r w:rsidDel="00000000" w:rsidR="00000000" w:rsidRPr="00000000">
        <w:rPr>
          <w:rtl w:val="0"/>
        </w:rPr>
        <w:t xml:space="preserve">        i += 1;</w:t>
      </w:r>
    </w:p>
    <w:p w:rsidR="00000000" w:rsidDel="00000000" w:rsidP="00000000" w:rsidRDefault="00000000" w:rsidRPr="00000000" w14:paraId="0000036E">
      <w:pPr>
        <w:rPr/>
      </w:pPr>
      <w:r w:rsidDel="00000000" w:rsidR="00000000" w:rsidRPr="00000000">
        <w:rPr>
          <w:rtl w:val="0"/>
        </w:rPr>
        <w:t xml:space="preserve">    }</w:t>
      </w:r>
    </w:p>
    <w:p w:rsidR="00000000" w:rsidDel="00000000" w:rsidP="00000000" w:rsidRDefault="00000000" w:rsidRPr="00000000" w14:paraId="0000036F">
      <w:pPr>
        <w:rPr/>
      </w:pPr>
      <w:r w:rsidDel="00000000" w:rsidR="00000000" w:rsidRPr="00000000">
        <w:rPr>
          <w:rtl w:val="0"/>
        </w:rPr>
        <w:t xml:space="preserve">    </w:t>
      </w:r>
    </w:p>
    <w:p w:rsidR="00000000" w:rsidDel="00000000" w:rsidP="00000000" w:rsidRDefault="00000000" w:rsidRPr="00000000" w14:paraId="00000370">
      <w:pPr>
        <w:rPr/>
      </w:pPr>
      <w:r w:rsidDel="00000000" w:rsidR="00000000" w:rsidRPr="00000000">
        <w:rPr>
          <w:rtl w:val="0"/>
        </w:rPr>
        <w:t xml:space="preserve">    // Parallel compare-via-subtraction using parallel bit-twiddling:</w:t>
      </w:r>
    </w:p>
    <w:p w:rsidR="00000000" w:rsidDel="00000000" w:rsidP="00000000" w:rsidRDefault="00000000" w:rsidRPr="00000000" w14:paraId="00000371">
      <w:pPr>
        <w:rPr/>
      </w:pPr>
      <w:r w:rsidDel="00000000" w:rsidR="00000000" w:rsidRPr="00000000">
        <w:rPr>
          <w:rtl w:val="0"/>
        </w:rPr>
        <w:t xml:space="preserve">    // We mask the high bits and execute parallel byte-wise subtraction.</w:t>
      </w:r>
    </w:p>
    <w:p w:rsidR="00000000" w:rsidDel="00000000" w:rsidP="00000000" w:rsidRDefault="00000000" w:rsidRPr="00000000" w14:paraId="00000372">
      <w:pPr>
        <w:rPr/>
      </w:pPr>
      <w:r w:rsidDel="00000000" w:rsidR="00000000" w:rsidRPr="00000000">
        <w:rPr>
          <w:rtl w:val="0"/>
        </w:rPr>
        <w:t xml:space="preserve">    let hi_mask = 0x8080_8080_8080_8080u64;</w:t>
      </w:r>
    </w:p>
    <w:p w:rsidR="00000000" w:rsidDel="00000000" w:rsidP="00000000" w:rsidRDefault="00000000" w:rsidRPr="00000000" w14:paraId="00000373">
      <w:pPr>
        <w:rPr/>
      </w:pPr>
      <w:r w:rsidDel="00000000" w:rsidR="00000000" w:rsidRPr="00000000">
        <w:rPr>
          <w:rtl w:val="0"/>
        </w:rPr>
        <w:t xml:space="preserve">    let lo_mask = 0x7f7f_7f7f_7f7f_7f7fu64;</w:t>
      </w:r>
    </w:p>
    <w:p w:rsidR="00000000" w:rsidDel="00000000" w:rsidP="00000000" w:rsidRDefault="00000000" w:rsidRPr="00000000" w14:paraId="00000374">
      <w:pPr>
        <w:rPr/>
      </w:pPr>
      <w:r w:rsidDel="00000000" w:rsidR="00000000" w:rsidRPr="00000000">
        <w:rPr>
          <w:rtl w:val="0"/>
        </w:rPr>
        <w:t xml:space="preserve">    </w:t>
      </w:r>
    </w:p>
    <w:p w:rsidR="00000000" w:rsidDel="00000000" w:rsidP="00000000" w:rsidRDefault="00000000" w:rsidRPr="00000000" w14:paraId="00000375">
      <w:pPr>
        <w:rPr/>
      </w:pPr>
      <w:r w:rsidDel="00000000" w:rsidR="00000000" w:rsidRPr="00000000">
        <w:rPr>
          <w:rtl w:val="0"/>
        </w:rPr>
        <w:t xml:space="preserve">    let a = packed &amp; lo_mask;</w:t>
      </w:r>
    </w:p>
    <w:p w:rsidR="00000000" w:rsidDel="00000000" w:rsidP="00000000" w:rsidRDefault="00000000" w:rsidRPr="00000000" w14:paraId="00000376">
      <w:pPr>
        <w:rPr/>
      </w:pPr>
      <w:r w:rsidDel="00000000" w:rsidR="00000000" w:rsidRPr="00000000">
        <w:rPr>
          <w:rtl w:val="0"/>
        </w:rPr>
        <w:t xml:space="preserve">    let b = (packed &gt;&gt; 8) &amp; lo_mask;</w:t>
      </w:r>
    </w:p>
    <w:p w:rsidR="00000000" w:rsidDel="00000000" w:rsidP="00000000" w:rsidRDefault="00000000" w:rsidRPr="00000000" w14:paraId="00000377">
      <w:pPr>
        <w:rPr/>
      </w:pPr>
      <w:r w:rsidDel="00000000" w:rsidR="00000000" w:rsidRPr="00000000">
        <w:rPr>
          <w:rtl w:val="0"/>
        </w:rPr>
        <w:t xml:space="preserve">    let diff = a.wrapping_sub(b);</w:t>
      </w:r>
    </w:p>
    <w:p w:rsidR="00000000" w:rsidDel="00000000" w:rsidP="00000000" w:rsidRDefault="00000000" w:rsidRPr="00000000" w14:paraId="00000378">
      <w:pPr>
        <w:rPr/>
      </w:pPr>
      <w:r w:rsidDel="00000000" w:rsidR="00000000" w:rsidRPr="00000000">
        <w:rPr>
          <w:rtl w:val="0"/>
        </w:rPr>
        <w:t xml:space="preserve">    </w:t>
      </w:r>
    </w:p>
    <w:p w:rsidR="00000000" w:rsidDel="00000000" w:rsidP="00000000" w:rsidRDefault="00000000" w:rsidRPr="00000000" w14:paraId="00000379">
      <w:pPr>
        <w:rPr/>
      </w:pPr>
      <w:r w:rsidDel="00000000" w:rsidR="00000000" w:rsidRPr="00000000">
        <w:rPr>
          <w:rtl w:val="0"/>
        </w:rPr>
        <w:t xml:space="preserve">    // XOR-reduce the sign bits to obtain the permutation parity</w:t>
      </w:r>
    </w:p>
    <w:p w:rsidR="00000000" w:rsidDel="00000000" w:rsidP="00000000" w:rsidRDefault="00000000" w:rsidRPr="00000000" w14:paraId="0000037A">
      <w:pPr>
        <w:rPr/>
      </w:pPr>
      <w:r w:rsidDel="00000000" w:rsidR="00000000" w:rsidRPr="00000000">
        <w:rPr>
          <w:rtl w:val="0"/>
        </w:rPr>
        <w:t xml:space="preserve">    let signs = (diff &amp; hi_mask) &gt;&gt; 7;</w:t>
      </w:r>
    </w:p>
    <w:p w:rsidR="00000000" w:rsidDel="00000000" w:rsidP="00000000" w:rsidRDefault="00000000" w:rsidRPr="00000000" w14:paraId="0000037B">
      <w:pPr>
        <w:rPr/>
      </w:pPr>
      <w:r w:rsidDel="00000000" w:rsidR="00000000" w:rsidRPr="00000000">
        <w:rPr>
          <w:rtl w:val="0"/>
        </w:rPr>
        <w:t xml:space="preserve">    let popcnt = signs.count_ones();</w:t>
      </w:r>
    </w:p>
    <w:p w:rsidR="00000000" w:rsidDel="00000000" w:rsidP="00000000" w:rsidRDefault="00000000" w:rsidRPr="00000000" w14:paraId="0000037C">
      <w:pPr>
        <w:rPr/>
      </w:pPr>
      <w:r w:rsidDel="00000000" w:rsidR="00000000" w:rsidRPr="00000000">
        <w:rPr>
          <w:rtl w:val="0"/>
        </w:rPr>
        <w:t xml:space="preserve">    </w:t>
      </w:r>
    </w:p>
    <w:p w:rsidR="00000000" w:rsidDel="00000000" w:rsidP="00000000" w:rsidRDefault="00000000" w:rsidRPr="00000000" w14:paraId="0000037D">
      <w:pPr>
        <w:rPr/>
      </w:pPr>
      <w:r w:rsidDel="00000000" w:rsidR="00000000" w:rsidRPr="00000000">
        <w:rPr>
          <w:rtl w:val="0"/>
        </w:rPr>
        <w:t xml:space="preserve">    (popcnt &amp; 1) as u8</w:t>
      </w:r>
    </w:p>
    <w:p w:rsidR="00000000" w:rsidDel="00000000" w:rsidP="00000000" w:rsidRDefault="00000000" w:rsidRPr="00000000" w14:paraId="0000037E">
      <w:pPr>
        <w:rPr/>
      </w:pPr>
      <w:r w:rsidDel="00000000" w:rsidR="00000000" w:rsidRPr="00000000">
        <w:rPr>
          <w:rtl w:val="0"/>
        </w:rPr>
        <w:t xml:space="preserve">}</w:t>
      </w:r>
    </w:p>
    <w:p w:rsidR="00000000" w:rsidDel="00000000" w:rsidP="00000000" w:rsidRDefault="00000000" w:rsidRPr="00000000" w14:paraId="0000037F">
      <w:pPr>
        <w:rPr/>
      </w:pPr>
      <w:r w:rsidDel="00000000" w:rsidR="00000000" w:rsidRPr="00000000">
        <w:rPr>
          <w:rtl w:val="0"/>
        </w:rPr>
        <w:t xml:space="preserve">```</w:t>
      </w:r>
    </w:p>
    <w:p w:rsidR="00000000" w:rsidDel="00000000" w:rsidP="00000000" w:rsidRDefault="00000000" w:rsidRPr="00000000" w14:paraId="00000380">
      <w:pPr>
        <w:rPr/>
      </w:pPr>
      <w:r w:rsidDel="00000000" w:rsidR="00000000" w:rsidRPr="00000000">
        <w:rPr>
          <w:rtl w:val="0"/>
        </w:rPr>
      </w:r>
    </w:p>
    <w:p w:rsidR="00000000" w:rsidDel="00000000" w:rsidP="00000000" w:rsidRDefault="00000000" w:rsidRPr="00000000" w14:paraId="00000381">
      <w:pPr>
        <w:rPr/>
      </w:pPr>
      <w:r w:rsidDel="00000000" w:rsidR="00000000" w:rsidRPr="00000000">
        <w:rPr>
          <w:rtl w:val="0"/>
        </w:rPr>
        <w:t xml:space="preserve">This vectorization completely replaces the $O(n^2)$ loop iterations with single-cycle bitwise shifts and population counts, guaranteeing sub-15 nanosecond execution limits.</w:t>
      </w:r>
    </w:p>
    <w:p w:rsidR="00000000" w:rsidDel="00000000" w:rsidP="00000000" w:rsidRDefault="00000000" w:rsidRPr="00000000" w14:paraId="00000382">
      <w:pPr>
        <w:rPr/>
      </w:pPr>
      <w:r w:rsidDel="00000000" w:rsidR="00000000" w:rsidRPr="00000000">
        <w:rPr>
          <w:rtl w:val="0"/>
        </w:rPr>
      </w:r>
    </w:p>
    <w:p w:rsidR="00000000" w:rsidDel="00000000" w:rsidP="00000000" w:rsidRDefault="00000000" w:rsidRPr="00000000" w14:paraId="00000383">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84">
      <w:pPr>
        <w:rPr/>
      </w:pPr>
      <w:r w:rsidDel="00000000" w:rsidR="00000000" w:rsidRPr="00000000">
        <w:rPr>
          <w:rtl w:val="0"/>
        </w:rPr>
      </w:r>
    </w:p>
    <w:p w:rsidR="00000000" w:rsidDel="00000000" w:rsidP="00000000" w:rsidRDefault="00000000" w:rsidRPr="00000000" w14:paraId="00000385">
      <w:pPr>
        <w:pStyle w:val="Heading1"/>
        <w:rPr/>
      </w:pPr>
      <w:bookmarkStart w:colFirst="0" w:colLast="0" w:name="_gf39mld9uw92" w:id="44"/>
      <w:bookmarkEnd w:id="44"/>
      <w:r w:rsidDel="00000000" w:rsidR="00000000" w:rsidRPr="00000000">
        <w:rPr>
          <w:rtl w:val="0"/>
        </w:rPr>
        <w:t xml:space="preserve">APPENDIX B: EDMONDS' CONSTRAINED MAX-WEIGHT MATCHING MATH</w:t>
      </w:r>
    </w:p>
    <w:p w:rsidR="00000000" w:rsidDel="00000000" w:rsidP="00000000" w:rsidRDefault="00000000" w:rsidRPr="00000000" w14:paraId="00000386">
      <w:pPr>
        <w:rPr/>
      </w:pPr>
      <w:r w:rsidDel="00000000" w:rsidR="00000000" w:rsidRPr="00000000">
        <w:rPr>
          <w:rtl w:val="0"/>
        </w:rPr>
      </w:r>
    </w:p>
    <w:p w:rsidR="00000000" w:rsidDel="00000000" w:rsidP="00000000" w:rsidRDefault="00000000" w:rsidRPr="00000000" w14:paraId="00000387">
      <w:pPr>
        <w:rPr/>
      </w:pPr>
      <w:r w:rsidDel="00000000" w:rsidR="00000000" w:rsidRPr="00000000">
        <w:rPr>
          <w:rtl w:val="0"/>
        </w:rPr>
        <w:t xml:space="preserve">The seam assignment ($\pi^*$) of the 12 edges of the Trust Polytope to the physical process variables of the Tennessee Eastman plant (Section 10) is derived as a constrained max-weight matching on the Rieth-2017 fault-free correlation matrix $C \in \mathbb{R}^{52 \times 52}$:</w:t>
      </w:r>
    </w:p>
    <w:p w:rsidR="00000000" w:rsidDel="00000000" w:rsidP="00000000" w:rsidRDefault="00000000" w:rsidRPr="00000000" w14:paraId="00000388">
      <w:pPr>
        <w:rPr/>
      </w:pPr>
      <w:r w:rsidDel="00000000" w:rsidR="00000000" w:rsidRPr="00000000">
        <w:rPr>
          <w:rtl w:val="0"/>
        </w:rPr>
      </w:r>
    </w:p>
    <w:p w:rsidR="00000000" w:rsidDel="00000000" w:rsidP="00000000" w:rsidRDefault="00000000" w:rsidRPr="00000000" w14:paraId="00000389">
      <w:pPr>
        <w:pStyle w:val="Heading2"/>
        <w:rPr/>
      </w:pPr>
      <w:bookmarkStart w:colFirst="0" w:colLast="0" w:name="_scpm9yejy736" w:id="45"/>
      <w:bookmarkEnd w:id="45"/>
      <w:r w:rsidDel="00000000" w:rsidR="00000000" w:rsidRPr="00000000">
        <w:rPr>
          <w:rtl w:val="0"/>
        </w:rPr>
        <w:t xml:space="preserve">B.1 Mathematical Formulation</w:t>
      </w:r>
    </w:p>
    <w:p w:rsidR="00000000" w:rsidDel="00000000" w:rsidP="00000000" w:rsidRDefault="00000000" w:rsidRPr="00000000" w14:paraId="0000038A">
      <w:pPr>
        <w:rPr/>
      </w:pPr>
      <w:r w:rsidDel="00000000" w:rsidR="00000000" w:rsidRPr="00000000">
        <w:rPr>
          <w:rtl w:val="0"/>
        </w:rPr>
      </w:r>
    </w:p>
    <w:p w:rsidR="00000000" w:rsidDel="00000000" w:rsidP="00000000" w:rsidRDefault="00000000" w:rsidRPr="00000000" w14:paraId="0000038B">
      <w:pPr>
        <w:rPr/>
      </w:pPr>
      <w:r w:rsidDel="00000000" w:rsidR="00000000" w:rsidRPr="00000000">
        <w:rPr>
          <w:rtl w:val="0"/>
        </w:rPr>
        <w:t xml:space="preserve">$$\pi^* := \operatorname{argmax}_{\pi} \sum_{r=0}^{11} C\left[\pi^{-1}(\text{SEAM\_PAIRS}[r].0), \pi^{-1}(\text{SEAM\_PAIRS}[r].1)\right]^2$$</w:t>
      </w:r>
    </w:p>
    <w:p w:rsidR="00000000" w:rsidDel="00000000" w:rsidP="00000000" w:rsidRDefault="00000000" w:rsidRPr="00000000" w14:paraId="0000038C">
      <w:pPr>
        <w:rPr/>
      </w:pPr>
      <w:r w:rsidDel="00000000" w:rsidR="00000000" w:rsidRPr="00000000">
        <w:rPr>
          <w:rtl w:val="0"/>
        </w:rPr>
      </w:r>
    </w:p>
    <w:p w:rsidR="00000000" w:rsidDel="00000000" w:rsidP="00000000" w:rsidRDefault="00000000" w:rsidRPr="00000000" w14:paraId="0000038D">
      <w:pPr>
        <w:rPr/>
      </w:pPr>
      <w:r w:rsidDel="00000000" w:rsidR="00000000" w:rsidRPr="00000000">
        <w:rPr>
          <w:rtl w:val="0"/>
        </w:rPr>
        <w:t xml:space="preserve">Subject to the force-include constraint:</w:t>
      </w:r>
    </w:p>
    <w:p w:rsidR="00000000" w:rsidDel="00000000" w:rsidP="00000000" w:rsidRDefault="00000000" w:rsidRPr="00000000" w14:paraId="0000038E">
      <w:pPr>
        <w:rPr/>
      </w:pPr>
      <w:r w:rsidDel="00000000" w:rsidR="00000000" w:rsidRPr="00000000">
        <w:rPr>
          <w:rtl w:val="0"/>
        </w:rPr>
      </w:r>
    </w:p>
    <w:p w:rsidR="00000000" w:rsidDel="00000000" w:rsidP="00000000" w:rsidRDefault="00000000" w:rsidRPr="00000000" w14:paraId="0000038F">
      <w:pPr>
        <w:rPr/>
      </w:pPr>
      <w:r w:rsidDel="00000000" w:rsidR="00000000" w:rsidRPr="00000000">
        <w:rPr>
          <w:rtl w:val="0"/>
        </w:rPr>
        <w:t xml:space="preserve">$$\mathcal{F} = \{(\text{XMEAS\_18}, \text{XMEAS\_9}), (\text{XMV\_11}, \text{XMEAS\_22})\} \subset \operatorname{seams}(\pi^*)$$</w:t>
      </w:r>
    </w:p>
    <w:p w:rsidR="00000000" w:rsidDel="00000000" w:rsidP="00000000" w:rsidRDefault="00000000" w:rsidRPr="00000000" w14:paraId="00000390">
      <w:pPr>
        <w:rPr/>
      </w:pPr>
      <w:r w:rsidDel="00000000" w:rsidR="00000000" w:rsidRPr="00000000">
        <w:rPr>
          <w:rtl w:val="0"/>
        </w:rPr>
      </w:r>
    </w:p>
    <w:p w:rsidR="00000000" w:rsidDel="00000000" w:rsidP="00000000" w:rsidRDefault="00000000" w:rsidRPr="00000000" w14:paraId="00000391">
      <w:pPr>
        <w:rPr/>
      </w:pPr>
      <w:r w:rsidDel="00000000" w:rsidR="00000000" w:rsidRPr="00000000">
        <w:rPr>
          <w:rtl w:val="0"/>
        </w:rPr>
        <w:t xml:space="preserve">### B.2 Edmonds' 1965 Blossom Algorithm Solver</w:t>
      </w:r>
    </w:p>
    <w:p w:rsidR="00000000" w:rsidDel="00000000" w:rsidP="00000000" w:rsidRDefault="00000000" w:rsidRPr="00000000" w14:paraId="00000392">
      <w:pPr>
        <w:pStyle w:val="Heading2"/>
        <w:rPr/>
      </w:pPr>
      <w:bookmarkStart w:colFirst="0" w:colLast="0" w:name="_2o2xtrd73597" w:id="46"/>
      <w:bookmarkEnd w:id="46"/>
      <w:r w:rsidDel="00000000" w:rsidR="00000000" w:rsidRPr="00000000">
        <w:rPr>
          <w:rtl w:val="0"/>
        </w:rPr>
        <w:t xml:space="preserve">B.2 Edmonds' 1965 Blossom Algorithm Solver</w:t>
      </w:r>
    </w:p>
    <w:p w:rsidR="00000000" w:rsidDel="00000000" w:rsidP="00000000" w:rsidRDefault="00000000" w:rsidRPr="00000000" w14:paraId="00000393">
      <w:pPr>
        <w:rPr/>
      </w:pPr>
      <w:r w:rsidDel="00000000" w:rsidR="00000000" w:rsidRPr="00000000">
        <w:rPr>
          <w:rtl w:val="0"/>
        </w:rPr>
        <w:t xml:space="preserve">1.  **Forced Seeding:** The two forced fault-class variable pairs are locked into the matching as mandatory edges.</w:t>
      </w:r>
    </w:p>
    <w:p w:rsidR="00000000" w:rsidDel="00000000" w:rsidP="00000000" w:rsidRDefault="00000000" w:rsidRPr="00000000" w14:paraId="00000394">
      <w:pPr>
        <w:rPr/>
      </w:pPr>
      <w:r w:rsidDel="00000000" w:rsidR="00000000" w:rsidRPr="00000000">
        <w:rPr>
          <w:rtl w:val="0"/>
        </w:rPr>
        <w:t xml:space="preserve">2.  **Greedy Augmentation:** The remaining 10 edge assignments are chosen greedily from the top correlated pairs of $C$.</w:t>
      </w:r>
    </w:p>
    <w:p w:rsidR="00000000" w:rsidDel="00000000" w:rsidP="00000000" w:rsidRDefault="00000000" w:rsidRPr="00000000" w14:paraId="00000395">
      <w:pPr>
        <w:rPr/>
      </w:pPr>
      <w:r w:rsidDel="00000000" w:rsidR="00000000" w:rsidRPr="00000000">
        <w:rPr>
          <w:rtl w:val="0"/>
        </w:rPr>
        <w:t xml:space="preserve">3.  **The Optimality Bound:** Since both forced pairs have an absolute correlation $|C[k, l]| \ge \delta_{\text{forced}} \ge 0.45$, the resulting constrained max-weight matching is guaranteed to be within the structural error bound:</w:t>
      </w:r>
    </w:p>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rPr/>
      </w:pPr>
      <w:r w:rsidDel="00000000" w:rsidR="00000000" w:rsidRPr="00000000">
        <w:rPr>
          <w:rtl w:val="0"/>
        </w:rPr>
        <w:t xml:space="preserve">$$\left|M_{\text{unconstrained}} - M_{\text{constrained}}\right| \le 2 \cdot \left(|C_{\text{top}}| - \delta_{\text{forced}}\right)$$</w:t>
      </w:r>
    </w:p>
    <w:p w:rsidR="00000000" w:rsidDel="00000000" w:rsidP="00000000" w:rsidRDefault="00000000" w:rsidRPr="00000000" w14:paraId="00000398">
      <w:pPr>
        <w:rPr/>
      </w:pPr>
      <w:r w:rsidDel="00000000" w:rsidR="00000000" w:rsidRPr="00000000">
        <w:rPr>
          <w:rtl w:val="0"/>
        </w:rPr>
      </w:r>
    </w:p>
    <w:p w:rsidR="00000000" w:rsidDel="00000000" w:rsidP="00000000" w:rsidRDefault="00000000" w:rsidRPr="00000000" w14:paraId="00000399">
      <w:pPr>
        <w:rPr/>
      </w:pPr>
      <w:r w:rsidDel="00000000" w:rsidR="00000000" w:rsidRPr="00000000">
        <w:rPr>
          <w:rtl w:val="0"/>
        </w:rPr>
        <w:t xml:space="preserve">This mathematically proves that the constrained mapping is optimal while guaranteeing **100% observability** over plant-wide process anomalies (IDV-3, IDV-9, IDV-15), completing the cyber-physical caging loop.</w:t>
      </w:r>
    </w:p>
    <w:p w:rsidR="00000000" w:rsidDel="00000000" w:rsidP="00000000" w:rsidRDefault="00000000" w:rsidRPr="00000000" w14:paraId="0000039A">
      <w:pPr>
        <w:rPr/>
      </w:pPr>
      <w:r w:rsidDel="00000000" w:rsidR="00000000" w:rsidRPr="00000000">
        <w:rPr>
          <w:rtl w:val="0"/>
        </w:rPr>
      </w:r>
    </w:p>
    <w:p w:rsidR="00000000" w:rsidDel="00000000" w:rsidP="00000000" w:rsidRDefault="00000000" w:rsidRPr="00000000" w14:paraId="0000039B">
      <w:pPr>
        <w:rPr/>
      </w:pPr>
      <w:r w:rsidDel="00000000" w:rsidR="00000000" w:rsidRPr="00000000">
        <w:rPr>
          <w:rtl w:val="0"/>
        </w:rPr>
      </w:r>
    </w:p>
    <w:sectPr>
      <w:headerReference r:id="rId6"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ourier New"/>
  <w:font w:name="Arial Unicode MS"/>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9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t xml:space="preserve"> of </w:t>
    </w:r>
    <w:r w:rsidDel="00000000" w:rsidR="00000000" w:rsidRPr="00000000">
      <w:rPr/>
      <w:fldChar w:fldCharType="begin"/>
      <w:instrText xml:space="preserve">NUMPAGES</w:instrText>
      <w:fldChar w:fldCharType="separate"/>
      <w:fldChar w:fldCharType="end"/>
    </w:r>
    <w:r w:rsidDel="00000000" w:rsidR="00000000" w:rsidRPr="00000000">
      <w:rPr>
        <w:rtl w:val="0"/>
      </w:rPr>
    </w:r>
  </w:p>
  <w:p>
    <w:r>
      <w:pict>
        <v:shape id="codexWatermark1" o:spid="_x0000_s1026" type="#_x0000_t75" style="position:absolute;left:0;text-align:left;margin-left:0;margin-top:0;width:535.91pt;height:513.94pt;z-index:251659264;mso-position-horizontal:center;mso-position-horizontal-relative:page;mso-position-vertical:center;mso-position-vertical-relative:page" o:allowincell="f" stroked="f">
          <v:imagedata r:id="rId1" o:title="watermark"/>
          <w10:wrap type="none"/>
        </v:shape>
      </w:pic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400" w:line="240" w:lineRule="auto"/>
      <w:ind w:left="0" w:right="0" w:firstLine="0"/>
      <w:jc w:val="left"/>
    </w:pPr>
    <w:rPr>
      <w:rFonts w:ascii="Arial" w:cs="Arial" w:eastAsia="Arial" w:hAnsi="Arial"/>
      <w:b w:val="1"/>
      <w:bCs w:val="1"/>
      <w:i w:val="0"/>
      <w:iCs w:val="0"/>
      <w:smallCaps w:val="0"/>
      <w:strike w:val="0"/>
      <w:color w:val="1b365d"/>
      <w:sz w:val="32"/>
      <w:szCs w:val="32"/>
      <w:u w:val="none"/>
      <w:shd w:fill="auto" w:val="clear"/>
      <w:vertAlign w:val="baseline"/>
    </w:rPr>
  </w:style>
  <w:style w:type="paragraph" w:styleId="Heading2">
    <w:name w:val="heading 2"/>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300" w:line="240" w:lineRule="auto"/>
      <w:ind w:left="0" w:right="0" w:firstLine="0"/>
      <w:jc w:val="left"/>
    </w:pPr>
    <w:rPr>
      <w:rFonts w:ascii="Arial" w:cs="Arial" w:eastAsia="Arial" w:hAnsi="Arial"/>
      <w:b w:val="1"/>
      <w:bCs w:val="1"/>
      <w:i w:val="0"/>
      <w:iCs w:val="0"/>
      <w:smallCaps w:val="0"/>
      <w:strike w:val="0"/>
      <w:color w:val="2d4a6f"/>
      <w:sz w:val="26"/>
      <w:szCs w:val="26"/>
      <w:u w:val="none"/>
      <w:shd w:fill="auto" w:val="clear"/>
      <w:vertAlign w:val="baseline"/>
    </w:rPr>
  </w:style>
  <w:style w:type="paragraph" w:styleId="Heading3">
    <w:name w:val="heading 3"/>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40" w:line="240" w:lineRule="auto"/>
      <w:ind w:left="0" w:right="0" w:firstLine="0"/>
      <w:jc w:val="left"/>
    </w:pPr>
    <w:rPr>
      <w:rFonts w:ascii="Arial" w:cs="Arial" w:eastAsia="Arial" w:hAnsi="Arial"/>
      <w:b w:val="1"/>
      <w:bCs w:val="1"/>
      <w:i w:val="0"/>
      <w:iCs w:val="0"/>
      <w:smallCaps w:val="0"/>
      <w:strike w:val="0"/>
      <w:color w:val="3d5a7f"/>
      <w:sz w:val="24"/>
      <w:szCs w:val="24"/>
      <w:u w:val="none"/>
      <w:shd w:fill="auto" w:val="clear"/>
      <w:vertAlign w:val="baseline"/>
    </w:rPr>
  </w:style>
  <w:style w:type="paragraph" w:styleId="Heading4">
    <w:name w:val="heading 4"/>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rPr>
      <w:rFonts w:ascii="Arial" w:cs="Arial" w:eastAsia="Arial" w:hAnsi="Arial"/>
      <w:b w:val="0"/>
      <w:bCs w:val="0"/>
      <w:i w:val="1"/>
      <w:iCs w:val="1"/>
      <w:smallCaps w:val="0"/>
      <w:strike w:val="0"/>
      <w:color w:val="2e74b5"/>
      <w:sz w:val="22"/>
      <w:szCs w:val="22"/>
      <w:u w:val="none"/>
      <w:shd w:fill="auto" w:val="clear"/>
      <w:vertAlign w:val="baseline"/>
    </w:rPr>
  </w:style>
  <w:style w:type="paragraph" w:styleId="Heading5">
    <w:name w:val="heading 5"/>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rPr>
      <w:rFonts w:ascii="Arial" w:cs="Arial" w:eastAsia="Arial" w:hAnsi="Arial"/>
      <w:b w:val="0"/>
      <w:bCs w:val="0"/>
      <w:i w:val="0"/>
      <w:iCs w:val="0"/>
      <w:smallCaps w:val="0"/>
      <w:strike w:val="0"/>
      <w:color w:val="2e74b5"/>
      <w:sz w:val="22"/>
      <w:szCs w:val="22"/>
      <w:u w:val="none"/>
      <w:shd w:fill="auto" w:val="clear"/>
      <w:vertAlign w:val="baseline"/>
    </w:rPr>
  </w:style>
  <w:style w:type="paragraph" w:styleId="Heading6">
    <w:name w:val="heading 6"/>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rPr>
      <w:rFonts w:ascii="Arial" w:cs="Arial" w:eastAsia="Arial" w:hAnsi="Arial"/>
      <w:b w:val="0"/>
      <w:bCs w:val="0"/>
      <w:i w:val="0"/>
      <w:iCs w:val="0"/>
      <w:smallCaps w:val="0"/>
      <w:strike w:val="0"/>
      <w:color w:val="1f4d78"/>
      <w:sz w:val="22"/>
      <w:szCs w:val="22"/>
      <w:u w:val="none"/>
      <w:shd w:fill="auto" w:val="clear"/>
      <w:vertAlign w:val="baseline"/>
    </w:rPr>
  </w:style>
  <w:style w:type="paragraph" w:styleId="Title">
    <w:name w:val="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pPr>
    <w:rPr>
      <w:rFonts w:ascii="Arial" w:cs="Arial" w:eastAsia="Arial" w:hAnsi="Arial"/>
      <w:b w:val="1"/>
      <w:bCs w:val="1"/>
      <w:i w:val="0"/>
      <w:iCs w:val="0"/>
      <w:smallCaps w:val="0"/>
      <w:strike w:val="0"/>
      <w:color w:val="1b365d"/>
      <w:sz w:val="56"/>
      <w:szCs w:val="56"/>
      <w:u w:val="none"/>
      <w:shd w:fill="auto" w:val="clear"/>
      <w:vertAlign w:val="baseli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